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FC14" w14:textId="77777777" w:rsidR="000959E9" w:rsidRDefault="000959E9" w:rsidP="000959E9">
      <w:pPr>
        <w:jc w:val="center"/>
        <w:rPr>
          <w:sz w:val="52"/>
        </w:rPr>
      </w:pPr>
      <w:r w:rsidRPr="000959E9">
        <w:rPr>
          <w:rFonts w:hint="eastAsia"/>
          <w:sz w:val="52"/>
        </w:rPr>
        <w:t>見積依頼一覧</w:t>
      </w:r>
    </w:p>
    <w:p w14:paraId="1D263B72" w14:textId="77777777" w:rsidR="000959E9" w:rsidRPr="000959E9" w:rsidRDefault="000959E9" w:rsidP="000959E9">
      <w:pPr>
        <w:jc w:val="center"/>
        <w:rPr>
          <w:sz w:val="52"/>
        </w:rPr>
      </w:pPr>
    </w:p>
    <w:p w14:paraId="06D5F9DF" w14:textId="7A139068" w:rsidR="000959E9" w:rsidRDefault="000959E9" w:rsidP="00431C43">
      <w:pPr>
        <w:wordWrap w:val="0"/>
        <w:jc w:val="right"/>
      </w:pPr>
      <w:r>
        <w:rPr>
          <w:rFonts w:hint="eastAsia"/>
        </w:rPr>
        <w:t xml:space="preserve">　　　　　　　　担当：</w:t>
      </w:r>
      <w:r w:rsidR="00431C43">
        <w:rPr>
          <w:rFonts w:hint="eastAsia"/>
        </w:rPr>
        <w:t xml:space="preserve">伏見区役所　</w:t>
      </w:r>
      <w:r>
        <w:rPr>
          <w:rFonts w:hint="eastAsia"/>
        </w:rPr>
        <w:t>地域力推進室　（</w:t>
      </w:r>
      <w:r w:rsidR="00B7061D">
        <w:rPr>
          <w:rFonts w:hint="eastAsia"/>
        </w:rPr>
        <w:t>青木</w:t>
      </w:r>
      <w:r w:rsidR="00311CB6">
        <w:rPr>
          <w:rFonts w:hint="eastAsia"/>
        </w:rPr>
        <w:t>、西井</w:t>
      </w:r>
      <w:r>
        <w:rPr>
          <w:rFonts w:hint="eastAsia"/>
        </w:rPr>
        <w:t>）</w:t>
      </w:r>
    </w:p>
    <w:p w14:paraId="59DF94AF" w14:textId="77777777" w:rsidR="000959E9" w:rsidRDefault="000959E9" w:rsidP="000959E9">
      <w:pPr>
        <w:jc w:val="right"/>
      </w:pPr>
      <w:r>
        <w:rPr>
          <w:rFonts w:hint="eastAsia"/>
        </w:rPr>
        <w:t>電話：</w:t>
      </w:r>
      <w:r>
        <w:rPr>
          <w:rFonts w:hint="eastAsia"/>
        </w:rPr>
        <w:t>075</w:t>
      </w:r>
      <w:r>
        <w:rPr>
          <w:rFonts w:hint="eastAsia"/>
        </w:rPr>
        <w:t>‐</w:t>
      </w:r>
      <w:r>
        <w:rPr>
          <w:rFonts w:hint="eastAsia"/>
        </w:rPr>
        <w:t>611</w:t>
      </w:r>
      <w:r>
        <w:rPr>
          <w:rFonts w:hint="eastAsia"/>
        </w:rPr>
        <w:t>‐</w:t>
      </w:r>
      <w:r>
        <w:rPr>
          <w:rFonts w:hint="eastAsia"/>
        </w:rPr>
        <w:t>1295</w:t>
      </w:r>
    </w:p>
    <w:p w14:paraId="7157F203" w14:textId="77777777" w:rsidR="00D72C03" w:rsidRDefault="000959E9" w:rsidP="000959E9">
      <w:pPr>
        <w:wordWrap w:val="0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075</w:t>
      </w:r>
      <w:r>
        <w:rPr>
          <w:rFonts w:hint="eastAsia"/>
        </w:rPr>
        <w:t>‐</w:t>
      </w:r>
      <w:r>
        <w:rPr>
          <w:rFonts w:hint="eastAsia"/>
        </w:rPr>
        <w:t>611</w:t>
      </w:r>
      <w:r>
        <w:rPr>
          <w:rFonts w:hint="eastAsia"/>
        </w:rPr>
        <w:t>‐</w:t>
      </w:r>
      <w:r>
        <w:rPr>
          <w:rFonts w:hint="eastAsia"/>
        </w:rPr>
        <w:t>4716</w:t>
      </w:r>
    </w:p>
    <w:p w14:paraId="55EC4145" w14:textId="570661FD" w:rsidR="006D132B" w:rsidRDefault="006D132B" w:rsidP="006D132B">
      <w:pPr>
        <w:jc w:val="left"/>
      </w:pPr>
      <w:r>
        <w:rPr>
          <w:rFonts w:hint="eastAsia"/>
        </w:rPr>
        <w:t>1</w:t>
      </w:r>
      <w:r w:rsidR="00311CB6">
        <w:rPr>
          <w:rFonts w:hint="eastAsia"/>
        </w:rPr>
        <w:t xml:space="preserve">　</w:t>
      </w:r>
      <w:r>
        <w:rPr>
          <w:rFonts w:hint="eastAsia"/>
        </w:rPr>
        <w:t>品目名</w:t>
      </w:r>
    </w:p>
    <w:tbl>
      <w:tblPr>
        <w:tblStyle w:val="a7"/>
        <w:tblW w:w="8784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1188"/>
        <w:gridCol w:w="1505"/>
      </w:tblGrid>
      <w:tr w:rsidR="009D6CFE" w14:paraId="32E67FCD" w14:textId="77777777" w:rsidTr="003942AA">
        <w:trPr>
          <w:trHeight w:val="430"/>
        </w:trPr>
        <w:tc>
          <w:tcPr>
            <w:tcW w:w="2547" w:type="dxa"/>
            <w:vAlign w:val="center"/>
          </w:tcPr>
          <w:p w14:paraId="6390C85C" w14:textId="77777777" w:rsidR="005252A9" w:rsidRDefault="005252A9" w:rsidP="00CF7D2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01" w:type="dxa"/>
            <w:vAlign w:val="center"/>
          </w:tcPr>
          <w:p w14:paraId="2F5727B9" w14:textId="78AA4746" w:rsidR="005252A9" w:rsidRPr="007D51D6" w:rsidRDefault="005252A9" w:rsidP="00CF7D29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1843" w:type="dxa"/>
          </w:tcPr>
          <w:p w14:paraId="51034FC2" w14:textId="11D25CB0" w:rsidR="00C32A03" w:rsidRDefault="00C32A03" w:rsidP="00C32A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JAN</w:t>
            </w:r>
            <w:r>
              <w:rPr>
                <w:rFonts w:hint="eastAsia"/>
              </w:rPr>
              <w:t>コード</w:t>
            </w:r>
          </w:p>
        </w:tc>
        <w:tc>
          <w:tcPr>
            <w:tcW w:w="1188" w:type="dxa"/>
            <w:vAlign w:val="center"/>
          </w:tcPr>
          <w:p w14:paraId="3247E41F" w14:textId="3EA81390" w:rsidR="005252A9" w:rsidRDefault="005252A9" w:rsidP="00CF7D2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05" w:type="dxa"/>
            <w:vAlign w:val="center"/>
          </w:tcPr>
          <w:p w14:paraId="0B075221" w14:textId="77777777" w:rsidR="005252A9" w:rsidRDefault="005252A9" w:rsidP="00CF7D2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D6CFE" w14:paraId="578383C7" w14:textId="77777777" w:rsidTr="003942AA">
        <w:trPr>
          <w:trHeight w:val="708"/>
        </w:trPr>
        <w:tc>
          <w:tcPr>
            <w:tcW w:w="2547" w:type="dxa"/>
            <w:vAlign w:val="center"/>
          </w:tcPr>
          <w:p w14:paraId="4FC19DB5" w14:textId="758F2192" w:rsidR="005252A9" w:rsidRPr="00B26026" w:rsidRDefault="00087E83" w:rsidP="00087E83">
            <w:pPr>
              <w:jc w:val="center"/>
            </w:pPr>
            <w:r w:rsidRPr="00087E83">
              <w:t>Nebula Capsule Air</w:t>
            </w:r>
          </w:p>
        </w:tc>
        <w:tc>
          <w:tcPr>
            <w:tcW w:w="1701" w:type="dxa"/>
            <w:vAlign w:val="center"/>
          </w:tcPr>
          <w:p w14:paraId="17E865CA" w14:textId="2AA3FCB7" w:rsidR="005252A9" w:rsidRPr="00087E83" w:rsidRDefault="00087E83" w:rsidP="00CF7D29">
            <w:pPr>
              <w:spacing w:line="480" w:lineRule="auto"/>
              <w:jc w:val="center"/>
              <w:rPr>
                <w:rFonts w:cs="Arial"/>
                <w:color w:val="30201A"/>
                <w:szCs w:val="21"/>
              </w:rPr>
            </w:pPr>
            <w:r w:rsidRPr="00087E83">
              <w:rPr>
                <w:rFonts w:cs="Arial"/>
                <w:color w:val="30201A"/>
                <w:szCs w:val="21"/>
              </w:rPr>
              <w:t>Anker</w:t>
            </w:r>
          </w:p>
        </w:tc>
        <w:tc>
          <w:tcPr>
            <w:tcW w:w="1843" w:type="dxa"/>
          </w:tcPr>
          <w:p w14:paraId="2E9B6B5E" w14:textId="6D2BF4EB" w:rsidR="00087E83" w:rsidRPr="00C32A03" w:rsidRDefault="00087E83" w:rsidP="00087E83">
            <w:pPr>
              <w:spacing w:line="480" w:lineRule="auto"/>
              <w:ind w:firstLineChars="150" w:firstLine="315"/>
              <w:rPr>
                <w:color w:val="0A0A0A"/>
                <w:shd w:val="clear" w:color="auto" w:fill="FFFFFF"/>
              </w:rPr>
            </w:pPr>
          </w:p>
        </w:tc>
        <w:tc>
          <w:tcPr>
            <w:tcW w:w="1188" w:type="dxa"/>
            <w:vAlign w:val="center"/>
          </w:tcPr>
          <w:p w14:paraId="1DD3AD21" w14:textId="11717913" w:rsidR="00087E83" w:rsidRDefault="00087E83" w:rsidP="00087E83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505" w:type="dxa"/>
            <w:vAlign w:val="center"/>
          </w:tcPr>
          <w:p w14:paraId="5CA5964A" w14:textId="71E56B3C" w:rsidR="00C32A03" w:rsidRDefault="00C32A03" w:rsidP="00C32A0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白色</w:t>
            </w:r>
          </w:p>
        </w:tc>
      </w:tr>
      <w:tr w:rsidR="009D6CFE" w14:paraId="1FD56739" w14:textId="77777777" w:rsidTr="003942AA">
        <w:trPr>
          <w:trHeight w:val="708"/>
        </w:trPr>
        <w:tc>
          <w:tcPr>
            <w:tcW w:w="2547" w:type="dxa"/>
            <w:vAlign w:val="center"/>
          </w:tcPr>
          <w:p w14:paraId="46AC697E" w14:textId="126942C5" w:rsidR="009D6CFE" w:rsidRPr="009D6CFE" w:rsidRDefault="009D6CFE" w:rsidP="009D6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Nebula </w:t>
            </w:r>
            <w:r>
              <w:rPr>
                <w:rFonts w:hint="eastAsia"/>
              </w:rPr>
              <w:t>公式プロジェクタージンバルスタンド（</w:t>
            </w:r>
            <w:r>
              <w:rPr>
                <w:rFonts w:hint="eastAsia"/>
              </w:rPr>
              <w:t>Capusle</w:t>
            </w:r>
            <w:r>
              <w:rPr>
                <w:rFonts w:hint="eastAsia"/>
              </w:rPr>
              <w:t>シリーズ）</w:t>
            </w:r>
          </w:p>
        </w:tc>
        <w:tc>
          <w:tcPr>
            <w:tcW w:w="1701" w:type="dxa"/>
            <w:vAlign w:val="center"/>
          </w:tcPr>
          <w:p w14:paraId="5F57CFD4" w14:textId="32F1C8DA" w:rsidR="009D6CFE" w:rsidRPr="009D6CFE" w:rsidRDefault="009D6CFE" w:rsidP="00CF7D29">
            <w:pPr>
              <w:spacing w:line="480" w:lineRule="auto"/>
              <w:jc w:val="center"/>
              <w:rPr>
                <w:rFonts w:cs="Arial"/>
                <w:color w:val="30201A"/>
                <w:szCs w:val="21"/>
              </w:rPr>
            </w:pPr>
            <w:r w:rsidRPr="00087E83">
              <w:rPr>
                <w:rFonts w:cs="Arial"/>
                <w:color w:val="30201A"/>
                <w:szCs w:val="21"/>
              </w:rPr>
              <w:t>Anker</w:t>
            </w:r>
          </w:p>
        </w:tc>
        <w:tc>
          <w:tcPr>
            <w:tcW w:w="1843" w:type="dxa"/>
          </w:tcPr>
          <w:p w14:paraId="46CCD5AD" w14:textId="77777777" w:rsidR="009D6CFE" w:rsidRPr="00C32A03" w:rsidRDefault="009D6CFE" w:rsidP="00087E83">
            <w:pPr>
              <w:spacing w:line="480" w:lineRule="auto"/>
              <w:ind w:firstLineChars="150" w:firstLine="315"/>
              <w:rPr>
                <w:color w:val="0A0A0A"/>
                <w:shd w:val="clear" w:color="auto" w:fill="FFFFFF"/>
              </w:rPr>
            </w:pPr>
          </w:p>
        </w:tc>
        <w:tc>
          <w:tcPr>
            <w:tcW w:w="1188" w:type="dxa"/>
            <w:vAlign w:val="center"/>
          </w:tcPr>
          <w:p w14:paraId="3B2E29A3" w14:textId="4FC2F3F1" w:rsidR="009D6CFE" w:rsidRDefault="009D6CFE" w:rsidP="00087E8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763A5">
              <w:rPr>
                <w:rFonts w:hint="eastAsia"/>
              </w:rPr>
              <w:t>個</w:t>
            </w:r>
          </w:p>
        </w:tc>
        <w:tc>
          <w:tcPr>
            <w:tcW w:w="1505" w:type="dxa"/>
            <w:vAlign w:val="center"/>
          </w:tcPr>
          <w:p w14:paraId="7500193E" w14:textId="77777777" w:rsidR="009D6CFE" w:rsidRDefault="009D6CFE" w:rsidP="00C32A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D6CFE" w14:paraId="7FDA3B2B" w14:textId="77777777" w:rsidTr="003942AA">
        <w:trPr>
          <w:trHeight w:val="708"/>
        </w:trPr>
        <w:tc>
          <w:tcPr>
            <w:tcW w:w="2547" w:type="dxa"/>
            <w:vAlign w:val="center"/>
          </w:tcPr>
          <w:p w14:paraId="00E9265C" w14:textId="6A03573A" w:rsidR="00C776B6" w:rsidRPr="00087E83" w:rsidRDefault="00C776B6" w:rsidP="00087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AD-HD07MK</w:t>
            </w:r>
          </w:p>
        </w:tc>
        <w:tc>
          <w:tcPr>
            <w:tcW w:w="1701" w:type="dxa"/>
            <w:vAlign w:val="center"/>
          </w:tcPr>
          <w:p w14:paraId="0B7140A3" w14:textId="2B74C97F" w:rsidR="00C776B6" w:rsidRPr="00087E83" w:rsidRDefault="00C32A03" w:rsidP="00CF7D29">
            <w:pPr>
              <w:spacing w:line="480" w:lineRule="auto"/>
              <w:jc w:val="center"/>
              <w:rPr>
                <w:rFonts w:cs="Arial"/>
                <w:color w:val="30201A"/>
                <w:szCs w:val="21"/>
              </w:rPr>
            </w:pPr>
            <w:r>
              <w:rPr>
                <w:rFonts w:cs="Arial" w:hint="eastAsia"/>
                <w:color w:val="30201A"/>
                <w:szCs w:val="21"/>
              </w:rPr>
              <w:t>サンワサプライ</w:t>
            </w:r>
          </w:p>
        </w:tc>
        <w:tc>
          <w:tcPr>
            <w:tcW w:w="1843" w:type="dxa"/>
          </w:tcPr>
          <w:p w14:paraId="12C95CF3" w14:textId="4E3A8003" w:rsidR="00C776B6" w:rsidRPr="00C32A03" w:rsidRDefault="00C32A03" w:rsidP="00C32A03">
            <w:pPr>
              <w:spacing w:line="480" w:lineRule="auto"/>
              <w:rPr>
                <w:color w:val="0A0A0A"/>
                <w:shd w:val="clear" w:color="auto" w:fill="FFFFFF"/>
              </w:rPr>
            </w:pPr>
            <w:r w:rsidRPr="00C32A03">
              <w:rPr>
                <w:rFonts w:eastAsia="游ゴシック"/>
                <w:b/>
                <w:bCs/>
                <w:color w:val="333333"/>
                <w:sz w:val="20"/>
                <w:szCs w:val="20"/>
              </w:rPr>
              <w:t>4969887765715</w:t>
            </w:r>
            <w:r>
              <w:rPr>
                <w:rFonts w:eastAsia="游ゴシック" w:hint="eastAsia"/>
                <w:b/>
                <w:bCs/>
                <w:color w:val="333333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51FF89F1" w14:textId="15BF34FA" w:rsidR="00C776B6" w:rsidRDefault="009D6CFE" w:rsidP="00087E8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763A5">
              <w:rPr>
                <w:rFonts w:hint="eastAsia"/>
              </w:rPr>
              <w:t>個</w:t>
            </w:r>
          </w:p>
        </w:tc>
        <w:tc>
          <w:tcPr>
            <w:tcW w:w="1505" w:type="dxa"/>
            <w:vAlign w:val="center"/>
          </w:tcPr>
          <w:p w14:paraId="535BB276" w14:textId="2EDF67AE" w:rsidR="00C776B6" w:rsidRDefault="00C32A03" w:rsidP="00C32A0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同等品可</w:t>
            </w:r>
          </w:p>
        </w:tc>
      </w:tr>
      <w:tr w:rsidR="00C32A03" w14:paraId="7807A401" w14:textId="77777777" w:rsidTr="003942AA">
        <w:trPr>
          <w:trHeight w:val="708"/>
        </w:trPr>
        <w:tc>
          <w:tcPr>
            <w:tcW w:w="2547" w:type="dxa"/>
            <w:vAlign w:val="center"/>
          </w:tcPr>
          <w:p w14:paraId="5C7413BF" w14:textId="339DE82E" w:rsidR="00C32A03" w:rsidRDefault="00C32A03" w:rsidP="00087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KM-HD22-20K</w:t>
            </w:r>
          </w:p>
        </w:tc>
        <w:tc>
          <w:tcPr>
            <w:tcW w:w="1701" w:type="dxa"/>
            <w:vAlign w:val="center"/>
          </w:tcPr>
          <w:p w14:paraId="6C267F18" w14:textId="306447AB" w:rsidR="00C32A03" w:rsidRDefault="009D6CFE" w:rsidP="00CF7D29">
            <w:pPr>
              <w:spacing w:line="480" w:lineRule="auto"/>
              <w:jc w:val="center"/>
              <w:rPr>
                <w:rFonts w:cs="Arial" w:hint="eastAsia"/>
                <w:color w:val="30201A"/>
                <w:szCs w:val="21"/>
              </w:rPr>
            </w:pPr>
            <w:r>
              <w:rPr>
                <w:rFonts w:cs="Arial" w:hint="eastAsia"/>
                <w:color w:val="30201A"/>
                <w:szCs w:val="21"/>
              </w:rPr>
              <w:t>サンワサプライ</w:t>
            </w:r>
          </w:p>
        </w:tc>
        <w:tc>
          <w:tcPr>
            <w:tcW w:w="1843" w:type="dxa"/>
          </w:tcPr>
          <w:p w14:paraId="1BE6AD76" w14:textId="1B7648D3" w:rsidR="00C32A03" w:rsidRPr="0049521D" w:rsidRDefault="009D6CFE" w:rsidP="00C32A03">
            <w:pPr>
              <w:spacing w:line="480" w:lineRule="auto"/>
              <w:rPr>
                <w:rFonts w:eastAsia="游ゴシック"/>
                <w:b/>
                <w:bCs/>
                <w:color w:val="333333"/>
                <w:sz w:val="20"/>
                <w:szCs w:val="20"/>
              </w:rPr>
            </w:pPr>
            <w:r w:rsidRPr="0049521D">
              <w:rPr>
                <w:rFonts w:eastAsia="游ゴシック"/>
                <w:b/>
                <w:bCs/>
                <w:color w:val="333333"/>
                <w:sz w:val="20"/>
                <w:szCs w:val="20"/>
              </w:rPr>
              <w:t>4969887766088</w:t>
            </w:r>
          </w:p>
        </w:tc>
        <w:tc>
          <w:tcPr>
            <w:tcW w:w="1188" w:type="dxa"/>
            <w:vAlign w:val="center"/>
          </w:tcPr>
          <w:p w14:paraId="7B995783" w14:textId="6FB897B8" w:rsidR="00C32A03" w:rsidRDefault="009D6CFE" w:rsidP="00087E8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763A5">
              <w:rPr>
                <w:rFonts w:hint="eastAsia"/>
              </w:rPr>
              <w:t>個</w:t>
            </w:r>
          </w:p>
        </w:tc>
        <w:tc>
          <w:tcPr>
            <w:tcW w:w="1505" w:type="dxa"/>
            <w:vAlign w:val="center"/>
          </w:tcPr>
          <w:p w14:paraId="44BF4004" w14:textId="4169C8EF" w:rsidR="00C32A03" w:rsidRDefault="009D6CFE" w:rsidP="00C32A0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同等品可</w:t>
            </w:r>
          </w:p>
        </w:tc>
      </w:tr>
    </w:tbl>
    <w:p w14:paraId="6E2E774A" w14:textId="77777777" w:rsidR="00311CB6" w:rsidRDefault="00311CB6" w:rsidP="00311CB6">
      <w:pPr>
        <w:jc w:val="left"/>
      </w:pPr>
    </w:p>
    <w:p w14:paraId="05D9D7B7" w14:textId="1EE18FB5" w:rsidR="006D132B" w:rsidRDefault="006D132B" w:rsidP="00311CB6">
      <w:pPr>
        <w:jc w:val="left"/>
      </w:pPr>
      <w:r>
        <w:rPr>
          <w:rFonts w:hint="eastAsia"/>
        </w:rPr>
        <w:t>2</w:t>
      </w:r>
      <w:r w:rsidR="00311CB6">
        <w:rPr>
          <w:rFonts w:hint="eastAsia"/>
        </w:rPr>
        <w:t xml:space="preserve">　</w:t>
      </w:r>
      <w:r>
        <w:rPr>
          <w:rFonts w:hint="eastAsia"/>
        </w:rPr>
        <w:t>納品場所</w:t>
      </w:r>
    </w:p>
    <w:p w14:paraId="113541C7" w14:textId="77777777" w:rsidR="006D132B" w:rsidRDefault="00C82FF9" w:rsidP="00311CB6">
      <w:pPr>
        <w:ind w:firstLineChars="100" w:firstLine="210"/>
        <w:jc w:val="left"/>
      </w:pPr>
      <w:r>
        <w:rPr>
          <w:rFonts w:hint="eastAsia"/>
        </w:rPr>
        <w:t>伏見区役所地域力推進室　総務・防災担当</w:t>
      </w:r>
    </w:p>
    <w:p w14:paraId="43292EE8" w14:textId="57FEBD71" w:rsidR="006D132B" w:rsidRDefault="006D132B" w:rsidP="000959E9">
      <w:pPr>
        <w:jc w:val="left"/>
      </w:pPr>
      <w:r>
        <w:rPr>
          <w:rFonts w:hint="eastAsia"/>
        </w:rPr>
        <w:t>3</w:t>
      </w:r>
      <w:r w:rsidR="00311CB6">
        <w:rPr>
          <w:rFonts w:hint="eastAsia"/>
        </w:rPr>
        <w:t xml:space="preserve">　</w:t>
      </w:r>
      <w:r>
        <w:rPr>
          <w:rFonts w:hint="eastAsia"/>
        </w:rPr>
        <w:t>納期</w:t>
      </w:r>
    </w:p>
    <w:p w14:paraId="1DF95C4A" w14:textId="1EB4A051" w:rsidR="006D132B" w:rsidRDefault="006D132B" w:rsidP="00311CB6">
      <w:pPr>
        <w:ind w:firstLineChars="100" w:firstLine="210"/>
        <w:jc w:val="left"/>
      </w:pPr>
      <w:r>
        <w:rPr>
          <w:rFonts w:hint="eastAsia"/>
        </w:rPr>
        <w:t>令和</w:t>
      </w:r>
      <w:r w:rsidR="009D6CFE">
        <w:rPr>
          <w:rFonts w:hint="eastAsia"/>
        </w:rPr>
        <w:t>７年１</w:t>
      </w:r>
      <w:r>
        <w:rPr>
          <w:rFonts w:hint="eastAsia"/>
        </w:rPr>
        <w:t>月</w:t>
      </w:r>
      <w:r w:rsidR="009D6CFE">
        <w:rPr>
          <w:rFonts w:hint="eastAsia"/>
        </w:rPr>
        <w:t>３０</w:t>
      </w:r>
      <w:r>
        <w:rPr>
          <w:rFonts w:hint="eastAsia"/>
        </w:rPr>
        <w:t>日（</w:t>
      </w:r>
      <w:r w:rsidR="00D121BB">
        <w:rPr>
          <w:rFonts w:hint="eastAsia"/>
        </w:rPr>
        <w:t>金</w:t>
      </w:r>
      <w:r>
        <w:rPr>
          <w:rFonts w:hint="eastAsia"/>
        </w:rPr>
        <w:t>）まで</w:t>
      </w:r>
    </w:p>
    <w:p w14:paraId="02564CD7" w14:textId="77777777" w:rsidR="006D132B" w:rsidRPr="008652FB" w:rsidRDefault="006D132B" w:rsidP="000959E9">
      <w:pPr>
        <w:jc w:val="left"/>
      </w:pPr>
    </w:p>
    <w:p w14:paraId="43CE924C" w14:textId="77777777" w:rsidR="006D132B" w:rsidRDefault="006D132B" w:rsidP="000959E9">
      <w:pPr>
        <w:jc w:val="left"/>
      </w:pPr>
      <w:r>
        <w:rPr>
          <w:rFonts w:hint="eastAsia"/>
        </w:rPr>
        <w:t>【留意事項】</w:t>
      </w:r>
    </w:p>
    <w:p w14:paraId="66CF3E4F" w14:textId="1019D3B5" w:rsidR="000754DD" w:rsidRPr="000754DD" w:rsidRDefault="000754DD" w:rsidP="000959E9">
      <w:pPr>
        <w:jc w:val="left"/>
      </w:pPr>
      <w:r>
        <w:rPr>
          <w:rFonts w:hint="eastAsia"/>
        </w:rPr>
        <w:t>・見積書は令和</w:t>
      </w:r>
      <w:r w:rsidR="00B5292C">
        <w:rPr>
          <w:rFonts w:hint="eastAsia"/>
        </w:rPr>
        <w:t>７</w:t>
      </w:r>
      <w:r>
        <w:rPr>
          <w:rFonts w:hint="eastAsia"/>
        </w:rPr>
        <w:t>年</w:t>
      </w:r>
      <w:r w:rsidR="00D121BB">
        <w:rPr>
          <w:rFonts w:hint="eastAsia"/>
        </w:rPr>
        <w:t>１</w:t>
      </w:r>
      <w:r w:rsidR="00920C3D">
        <w:rPr>
          <w:rFonts w:hint="eastAsia"/>
        </w:rPr>
        <w:t>２</w:t>
      </w:r>
      <w:r w:rsidR="00914A5D">
        <w:rPr>
          <w:rFonts w:hint="eastAsia"/>
        </w:rPr>
        <w:t>月</w:t>
      </w:r>
      <w:r w:rsidR="009D6CFE">
        <w:rPr>
          <w:rFonts w:hint="eastAsia"/>
        </w:rPr>
        <w:t>２４</w:t>
      </w:r>
      <w:r w:rsidR="00914A5D">
        <w:rPr>
          <w:rFonts w:hint="eastAsia"/>
        </w:rPr>
        <w:t>日（</w:t>
      </w:r>
      <w:r w:rsidR="009D6CFE">
        <w:rPr>
          <w:rFonts w:hint="eastAsia"/>
        </w:rPr>
        <w:t>水</w:t>
      </w:r>
      <w:r w:rsidR="00914A5D">
        <w:rPr>
          <w:rFonts w:hint="eastAsia"/>
        </w:rPr>
        <w:t>）</w:t>
      </w:r>
      <w:r>
        <w:rPr>
          <w:rFonts w:hint="eastAsia"/>
        </w:rPr>
        <w:t>締め切りとし</w:t>
      </w:r>
      <w:r w:rsidR="00311CB6">
        <w:rPr>
          <w:rFonts w:hint="eastAsia"/>
        </w:rPr>
        <w:t>、</w:t>
      </w:r>
      <w:r>
        <w:rPr>
          <w:rFonts w:hint="eastAsia"/>
        </w:rPr>
        <w:t>FAX</w:t>
      </w:r>
      <w:r>
        <w:rPr>
          <w:rFonts w:hint="eastAsia"/>
        </w:rPr>
        <w:t>送信してください。</w:t>
      </w:r>
    </w:p>
    <w:p w14:paraId="37963F3B" w14:textId="77777777" w:rsidR="006D132B" w:rsidRDefault="006D132B" w:rsidP="000959E9">
      <w:pPr>
        <w:jc w:val="left"/>
      </w:pPr>
      <w:r>
        <w:rPr>
          <w:rFonts w:hint="eastAsia"/>
        </w:rPr>
        <w:t>・京都市競争入札参加有資格者に限ります。</w:t>
      </w:r>
    </w:p>
    <w:p w14:paraId="1A048ECE" w14:textId="77777777" w:rsidR="006D132B" w:rsidRDefault="006D132B" w:rsidP="006D132B">
      <w:pPr>
        <w:autoSpaceDE w:val="0"/>
        <w:autoSpaceDN w:val="0"/>
        <w:adjustRightInd w:val="0"/>
        <w:jc w:val="left"/>
      </w:pPr>
      <w:r>
        <w:rPr>
          <w:rFonts w:hint="eastAsia"/>
        </w:rPr>
        <w:t>・見積書の宛先は「京都市伏見区長」としてください。</w:t>
      </w:r>
    </w:p>
    <w:p w14:paraId="3BE73C8B" w14:textId="3E5EC68F" w:rsidR="006D132B" w:rsidRDefault="006D132B" w:rsidP="006D132B">
      <w:pPr>
        <w:autoSpaceDE w:val="0"/>
        <w:autoSpaceDN w:val="0"/>
        <w:adjustRightInd w:val="0"/>
        <w:jc w:val="left"/>
      </w:pPr>
      <w:r>
        <w:rPr>
          <w:rFonts w:hint="eastAsia"/>
        </w:rPr>
        <w:t>（</w:t>
      </w:r>
      <w:r w:rsidR="00311CB6">
        <w:rPr>
          <w:rFonts w:hint="eastAsia"/>
        </w:rPr>
        <w:t>契約課に登録済みの</w:t>
      </w:r>
      <w:r>
        <w:rPr>
          <w:rFonts w:hint="eastAsia"/>
        </w:rPr>
        <w:t>会社</w:t>
      </w:r>
      <w:r w:rsidR="00311CB6">
        <w:rPr>
          <w:rFonts w:hint="eastAsia"/>
        </w:rPr>
        <w:t>印及び</w:t>
      </w:r>
      <w:r>
        <w:rPr>
          <w:rFonts w:hint="eastAsia"/>
        </w:rPr>
        <w:t>代表者印の押印をお願いいたします。</w:t>
      </w:r>
      <w:r w:rsidR="00E61A5D">
        <w:rPr>
          <w:rFonts w:hint="eastAsia"/>
        </w:rPr>
        <w:t>）</w:t>
      </w:r>
    </w:p>
    <w:p w14:paraId="310A73D1" w14:textId="0DA0AAC3" w:rsidR="006D132B" w:rsidRDefault="006D132B" w:rsidP="006D132B">
      <w:pPr>
        <w:autoSpaceDE w:val="0"/>
        <w:autoSpaceDN w:val="0"/>
        <w:adjustRightInd w:val="0"/>
        <w:jc w:val="left"/>
      </w:pPr>
      <w:r>
        <w:rPr>
          <w:rFonts w:hint="eastAsia"/>
        </w:rPr>
        <w:t>・金額</w:t>
      </w:r>
      <w:r w:rsidR="00FF1ED1">
        <w:rPr>
          <w:rFonts w:hint="eastAsia"/>
        </w:rPr>
        <w:t>は</w:t>
      </w:r>
      <w:r>
        <w:rPr>
          <w:rFonts w:hint="eastAsia"/>
        </w:rPr>
        <w:t>税込</w:t>
      </w:r>
      <w:r w:rsidR="00FF1ED1">
        <w:rPr>
          <w:rFonts w:hint="eastAsia"/>
        </w:rPr>
        <w:t>で</w:t>
      </w:r>
      <w:r>
        <w:rPr>
          <w:rFonts w:hint="eastAsia"/>
        </w:rPr>
        <w:t>明記してください</w:t>
      </w:r>
      <w:r w:rsidR="00311CB6">
        <w:rPr>
          <w:rFonts w:hint="eastAsia"/>
        </w:rPr>
        <w:t>。</w:t>
      </w:r>
    </w:p>
    <w:p w14:paraId="7909F22A" w14:textId="77777777" w:rsidR="006D132B" w:rsidRDefault="006D132B" w:rsidP="006D132B">
      <w:pPr>
        <w:autoSpaceDE w:val="0"/>
        <w:autoSpaceDN w:val="0"/>
        <w:adjustRightInd w:val="0"/>
        <w:jc w:val="left"/>
      </w:pPr>
      <w:r>
        <w:rPr>
          <w:rFonts w:hint="eastAsia"/>
        </w:rPr>
        <w:t>・契約</w:t>
      </w:r>
      <w:r w:rsidR="00BC4D6D">
        <w:rPr>
          <w:rFonts w:hint="eastAsia"/>
        </w:rPr>
        <w:t>させて</w:t>
      </w:r>
      <w:r>
        <w:rPr>
          <w:rFonts w:hint="eastAsia"/>
        </w:rPr>
        <w:t>いただく業者様のみ</w:t>
      </w:r>
      <w:r w:rsidR="00BC4D6D">
        <w:rPr>
          <w:rFonts w:hint="eastAsia"/>
        </w:rPr>
        <w:t>，ご連絡させていただきます。</w:t>
      </w:r>
    </w:p>
    <w:p w14:paraId="345F1EFC" w14:textId="50A3C9AE" w:rsidR="00311CB6" w:rsidRPr="006D132B" w:rsidRDefault="00311CB6" w:rsidP="006D132B">
      <w:pPr>
        <w:autoSpaceDE w:val="0"/>
        <w:autoSpaceDN w:val="0"/>
        <w:adjustRightInd w:val="0"/>
        <w:jc w:val="left"/>
      </w:pPr>
      <w:r>
        <w:rPr>
          <w:rFonts w:hint="eastAsia"/>
        </w:rPr>
        <w:t>・契約に至った場合は見積書の原本の提出をお願いいたします。</w:t>
      </w:r>
    </w:p>
    <w:sectPr w:rsidR="00311CB6" w:rsidRPr="006D13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2D9D" w14:textId="77777777" w:rsidR="007C4B2B" w:rsidRDefault="007C4B2B" w:rsidP="00973C13">
      <w:r>
        <w:separator/>
      </w:r>
    </w:p>
  </w:endnote>
  <w:endnote w:type="continuationSeparator" w:id="0">
    <w:p w14:paraId="57FAB1E9" w14:textId="77777777" w:rsidR="007C4B2B" w:rsidRDefault="007C4B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1BEA" w14:textId="77777777" w:rsidR="007C4B2B" w:rsidRDefault="007C4B2B" w:rsidP="00973C13">
      <w:r>
        <w:separator/>
      </w:r>
    </w:p>
  </w:footnote>
  <w:footnote w:type="continuationSeparator" w:id="0">
    <w:p w14:paraId="2637578D" w14:textId="77777777" w:rsidR="007C4B2B" w:rsidRDefault="007C4B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E9"/>
    <w:rsid w:val="000754DD"/>
    <w:rsid w:val="00087E83"/>
    <w:rsid w:val="000959E9"/>
    <w:rsid w:val="0011182A"/>
    <w:rsid w:val="00116119"/>
    <w:rsid w:val="00145A77"/>
    <w:rsid w:val="001620A8"/>
    <w:rsid w:val="001A6C5D"/>
    <w:rsid w:val="001F2E35"/>
    <w:rsid w:val="00223347"/>
    <w:rsid w:val="00282A4B"/>
    <w:rsid w:val="00311CB6"/>
    <w:rsid w:val="0034528E"/>
    <w:rsid w:val="00392A83"/>
    <w:rsid w:val="003936EA"/>
    <w:rsid w:val="003942AA"/>
    <w:rsid w:val="0040420A"/>
    <w:rsid w:val="00405513"/>
    <w:rsid w:val="00431C43"/>
    <w:rsid w:val="00473349"/>
    <w:rsid w:val="0049521D"/>
    <w:rsid w:val="004E0374"/>
    <w:rsid w:val="005252A9"/>
    <w:rsid w:val="00564726"/>
    <w:rsid w:val="00586826"/>
    <w:rsid w:val="005C3158"/>
    <w:rsid w:val="005D63AB"/>
    <w:rsid w:val="005E53BD"/>
    <w:rsid w:val="006233E4"/>
    <w:rsid w:val="006D132B"/>
    <w:rsid w:val="006F4806"/>
    <w:rsid w:val="00793033"/>
    <w:rsid w:val="007C0625"/>
    <w:rsid w:val="007C4B2B"/>
    <w:rsid w:val="007D51D6"/>
    <w:rsid w:val="007F1299"/>
    <w:rsid w:val="00835F6B"/>
    <w:rsid w:val="00837672"/>
    <w:rsid w:val="00856764"/>
    <w:rsid w:val="008652FB"/>
    <w:rsid w:val="008B2D7E"/>
    <w:rsid w:val="008E18F8"/>
    <w:rsid w:val="008F5A47"/>
    <w:rsid w:val="008F5DD5"/>
    <w:rsid w:val="00914A5D"/>
    <w:rsid w:val="00920C3D"/>
    <w:rsid w:val="0092716C"/>
    <w:rsid w:val="00973C13"/>
    <w:rsid w:val="009B2953"/>
    <w:rsid w:val="009B6F60"/>
    <w:rsid w:val="009D6CFE"/>
    <w:rsid w:val="009D6E6A"/>
    <w:rsid w:val="009E4A04"/>
    <w:rsid w:val="00A871E3"/>
    <w:rsid w:val="00B26026"/>
    <w:rsid w:val="00B5292C"/>
    <w:rsid w:val="00B7061D"/>
    <w:rsid w:val="00BA6BB3"/>
    <w:rsid w:val="00BC4D6D"/>
    <w:rsid w:val="00C01497"/>
    <w:rsid w:val="00C12C90"/>
    <w:rsid w:val="00C32A03"/>
    <w:rsid w:val="00C776B6"/>
    <w:rsid w:val="00C82FF9"/>
    <w:rsid w:val="00CF7D29"/>
    <w:rsid w:val="00D121BB"/>
    <w:rsid w:val="00D72C03"/>
    <w:rsid w:val="00D763A5"/>
    <w:rsid w:val="00DD09E7"/>
    <w:rsid w:val="00E5696C"/>
    <w:rsid w:val="00E61A5D"/>
    <w:rsid w:val="00E75A71"/>
    <w:rsid w:val="00E865E8"/>
    <w:rsid w:val="00E87659"/>
    <w:rsid w:val="00EC208E"/>
    <w:rsid w:val="00EE4ACC"/>
    <w:rsid w:val="00F2330C"/>
    <w:rsid w:val="00F71111"/>
    <w:rsid w:val="00F75AF3"/>
    <w:rsid w:val="00F92BD8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D64417"/>
  <w15:chartTrackingRefBased/>
  <w15:docId w15:val="{618EC36A-A048-451E-B2CF-3739B0D2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0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B6F60"/>
  </w:style>
  <w:style w:type="paragraph" w:styleId="a8">
    <w:name w:val="Date"/>
    <w:basedOn w:val="a"/>
    <w:next w:val="a"/>
    <w:link w:val="a9"/>
    <w:uiPriority w:val="99"/>
    <w:semiHidden/>
    <w:unhideWhenUsed/>
    <w:rsid w:val="00835F6B"/>
  </w:style>
  <w:style w:type="character" w:customStyle="1" w:styleId="a9">
    <w:name w:val="日付 (文字)"/>
    <w:basedOn w:val="a0"/>
    <w:link w:val="a8"/>
    <w:uiPriority w:val="99"/>
    <w:semiHidden/>
    <w:rsid w:val="0083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2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4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5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0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07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2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5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85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1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85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0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1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9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2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CF81-343D-44E0-9AA0-9675A108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29</cp:revision>
  <cp:lastPrinted>2025-12-12T01:52:00Z</cp:lastPrinted>
  <dcterms:created xsi:type="dcterms:W3CDTF">2021-02-24T07:56:00Z</dcterms:created>
  <dcterms:modified xsi:type="dcterms:W3CDTF">2025-12-12T02:00:00Z</dcterms:modified>
</cp:coreProperties>
</file>