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753C" w14:textId="741ACD16" w:rsidR="00A707E1" w:rsidRPr="00C4410A" w:rsidRDefault="00292364" w:rsidP="00A707E1">
      <w:pPr>
        <w:snapToGrid w:val="0"/>
        <w:jc w:val="center"/>
        <w:rPr>
          <w:b/>
          <w:spacing w:val="14"/>
          <w:sz w:val="36"/>
          <w:szCs w:val="28"/>
        </w:rPr>
      </w:pPr>
      <w:r>
        <w:rPr>
          <w:rFonts w:hint="eastAsia"/>
          <w:b/>
          <w:spacing w:val="14"/>
          <w:sz w:val="36"/>
          <w:szCs w:val="28"/>
        </w:rPr>
        <w:t>単価契約</w:t>
      </w:r>
      <w:r w:rsidR="00A707E1" w:rsidRPr="00C4410A">
        <w:rPr>
          <w:rFonts w:hint="eastAsia"/>
          <w:b/>
          <w:spacing w:val="14"/>
          <w:sz w:val="36"/>
          <w:szCs w:val="28"/>
        </w:rPr>
        <w:t>仕様書</w:t>
      </w:r>
    </w:p>
    <w:p w14:paraId="2C3F4FF2" w14:textId="77777777" w:rsidR="00A707E1" w:rsidRDefault="00A707E1" w:rsidP="00A707E1">
      <w:pPr>
        <w:wordWrap w:val="0"/>
        <w:snapToGrid w:val="0"/>
        <w:rPr>
          <w:spacing w:val="13"/>
          <w:sz w:val="22"/>
          <w:szCs w:val="28"/>
        </w:rPr>
      </w:pPr>
    </w:p>
    <w:p w14:paraId="5C5A1E81" w14:textId="77777777" w:rsidR="00764982" w:rsidRDefault="00764982" w:rsidP="00A707E1">
      <w:pPr>
        <w:wordWrap w:val="0"/>
        <w:snapToGrid w:val="0"/>
        <w:rPr>
          <w:spacing w:val="13"/>
          <w:sz w:val="22"/>
          <w:szCs w:val="28"/>
        </w:rPr>
      </w:pPr>
    </w:p>
    <w:p w14:paraId="13EAC5E4" w14:textId="77777777" w:rsidR="00A707E1" w:rsidRPr="008D2D50" w:rsidRDefault="00A707E1" w:rsidP="00A707E1">
      <w:pPr>
        <w:wordWrap w:val="0"/>
        <w:snapToGrid w:val="0"/>
        <w:jc w:val="right"/>
        <w:rPr>
          <w:spacing w:val="13"/>
          <w:sz w:val="22"/>
          <w:szCs w:val="28"/>
        </w:rPr>
      </w:pPr>
      <w:r w:rsidRPr="008D2D50">
        <w:rPr>
          <w:rFonts w:hint="eastAsia"/>
          <w:spacing w:val="13"/>
          <w:sz w:val="22"/>
          <w:szCs w:val="28"/>
        </w:rPr>
        <w:t>建設局土木管理部</w:t>
      </w:r>
      <w:r>
        <w:rPr>
          <w:rFonts w:hint="eastAsia"/>
          <w:spacing w:val="13"/>
          <w:sz w:val="22"/>
          <w:szCs w:val="28"/>
        </w:rPr>
        <w:t>西京</w:t>
      </w:r>
      <w:r w:rsidRPr="008D2D50">
        <w:rPr>
          <w:rFonts w:hint="eastAsia"/>
          <w:spacing w:val="13"/>
          <w:sz w:val="22"/>
          <w:szCs w:val="28"/>
        </w:rPr>
        <w:t>土木みどり事務所</w:t>
      </w:r>
    </w:p>
    <w:p w14:paraId="30B6808A" w14:textId="69B3A9F7" w:rsidR="00A707E1" w:rsidRDefault="00A707E1" w:rsidP="00A707E1">
      <w:pPr>
        <w:wordWrap w:val="0"/>
        <w:snapToGrid w:val="0"/>
        <w:jc w:val="right"/>
        <w:rPr>
          <w:spacing w:val="13"/>
          <w:sz w:val="22"/>
          <w:szCs w:val="28"/>
          <w:lang w:eastAsia="zh-TW"/>
        </w:rPr>
      </w:pPr>
      <w:r w:rsidRPr="008D2D50">
        <w:rPr>
          <w:rFonts w:hint="eastAsia"/>
          <w:spacing w:val="13"/>
          <w:sz w:val="22"/>
          <w:szCs w:val="28"/>
          <w:lang w:eastAsia="zh-TW"/>
        </w:rPr>
        <w:t xml:space="preserve">　　　　　　　　　　　　　　　　　（担当</w:t>
      </w:r>
      <w:r>
        <w:rPr>
          <w:rFonts w:hint="eastAsia"/>
          <w:spacing w:val="13"/>
          <w:sz w:val="22"/>
          <w:szCs w:val="28"/>
          <w:lang w:eastAsia="zh-TW"/>
        </w:rPr>
        <w:t xml:space="preserve">　太田、皆本　</w:t>
      </w:r>
      <w:r w:rsidRPr="008D2D50">
        <w:rPr>
          <w:rFonts w:hint="eastAsia"/>
          <w:spacing w:val="13"/>
          <w:sz w:val="22"/>
          <w:szCs w:val="28"/>
          <w:lang w:eastAsia="zh-TW"/>
        </w:rPr>
        <w:t>電話</w:t>
      </w:r>
      <w:r>
        <w:rPr>
          <w:rFonts w:hint="eastAsia"/>
          <w:spacing w:val="13"/>
          <w:sz w:val="22"/>
          <w:szCs w:val="28"/>
          <w:lang w:eastAsia="zh-TW"/>
        </w:rPr>
        <w:t>3</w:t>
      </w:r>
      <w:r>
        <w:rPr>
          <w:spacing w:val="13"/>
          <w:sz w:val="22"/>
          <w:szCs w:val="28"/>
          <w:lang w:eastAsia="zh-TW"/>
        </w:rPr>
        <w:t>92-9260</w:t>
      </w:r>
      <w:r w:rsidRPr="008D2D50">
        <w:rPr>
          <w:rFonts w:hint="eastAsia"/>
          <w:spacing w:val="13"/>
          <w:sz w:val="22"/>
          <w:szCs w:val="28"/>
          <w:lang w:eastAsia="zh-TW"/>
        </w:rPr>
        <w:t>）</w:t>
      </w:r>
    </w:p>
    <w:p w14:paraId="2D0FF746" w14:textId="77777777" w:rsidR="00764982" w:rsidRPr="008D2D50" w:rsidRDefault="00764982" w:rsidP="00764982">
      <w:pPr>
        <w:snapToGrid w:val="0"/>
        <w:jc w:val="right"/>
        <w:rPr>
          <w:spacing w:val="13"/>
          <w:sz w:val="22"/>
          <w:szCs w:val="28"/>
          <w:lang w:eastAsia="zh-TW"/>
        </w:rPr>
      </w:pPr>
    </w:p>
    <w:tbl>
      <w:tblPr>
        <w:tblStyle w:val="ae"/>
        <w:tblW w:w="0" w:type="auto"/>
        <w:tblLook w:val="04A0" w:firstRow="1" w:lastRow="0" w:firstColumn="1" w:lastColumn="0" w:noHBand="0" w:noVBand="1"/>
      </w:tblPr>
      <w:tblGrid>
        <w:gridCol w:w="1413"/>
        <w:gridCol w:w="7081"/>
      </w:tblGrid>
      <w:tr w:rsidR="00A707E1" w14:paraId="0A8D283E" w14:textId="77777777" w:rsidTr="00E14C39">
        <w:trPr>
          <w:trHeight w:val="364"/>
        </w:trPr>
        <w:tc>
          <w:tcPr>
            <w:tcW w:w="1413" w:type="dxa"/>
          </w:tcPr>
          <w:p w14:paraId="45FB2337" w14:textId="04642F9A" w:rsidR="00A707E1" w:rsidRDefault="00A707E1">
            <w:r>
              <w:rPr>
                <w:rFonts w:hint="eastAsia"/>
              </w:rPr>
              <w:t>件</w:t>
            </w:r>
            <w:r w:rsidR="00DD50A0">
              <w:rPr>
                <w:rFonts w:hint="eastAsia"/>
              </w:rPr>
              <w:t xml:space="preserve">　　</w:t>
            </w:r>
            <w:r>
              <w:rPr>
                <w:rFonts w:hint="eastAsia"/>
              </w:rPr>
              <w:t>名</w:t>
            </w:r>
          </w:p>
        </w:tc>
        <w:tc>
          <w:tcPr>
            <w:tcW w:w="7081" w:type="dxa"/>
          </w:tcPr>
          <w:p w14:paraId="4E82CA06" w14:textId="72DE9144" w:rsidR="00A707E1" w:rsidRPr="00764982" w:rsidRDefault="00A707E1">
            <w:pPr>
              <w:rPr>
                <w:sz w:val="22"/>
                <w:szCs w:val="28"/>
              </w:rPr>
            </w:pPr>
            <w:r>
              <w:rPr>
                <w:rFonts w:hint="eastAsia"/>
                <w:sz w:val="22"/>
                <w:szCs w:val="28"/>
              </w:rPr>
              <w:t>（</w:t>
            </w:r>
            <w:r w:rsidRPr="007E74E9">
              <w:rPr>
                <w:rFonts w:hint="eastAsia"/>
                <w:sz w:val="22"/>
                <w:szCs w:val="28"/>
              </w:rPr>
              <w:t>単価契約）レギュラーガソリン及び軽油の購入</w:t>
            </w:r>
            <w:r w:rsidR="00911AC5">
              <w:rPr>
                <w:rFonts w:hint="eastAsia"/>
                <w:sz w:val="22"/>
                <w:szCs w:val="28"/>
              </w:rPr>
              <w:t>（令和８年</w:t>
            </w:r>
            <w:r w:rsidR="005930F0">
              <w:rPr>
                <w:rFonts w:hint="eastAsia"/>
                <w:sz w:val="22"/>
                <w:szCs w:val="28"/>
              </w:rPr>
              <w:t>８</w:t>
            </w:r>
            <w:r w:rsidR="00911AC5">
              <w:rPr>
                <w:rFonts w:hint="eastAsia"/>
                <w:sz w:val="22"/>
                <w:szCs w:val="28"/>
              </w:rPr>
              <w:t>月分）</w:t>
            </w:r>
          </w:p>
        </w:tc>
      </w:tr>
      <w:tr w:rsidR="00A707E1" w14:paraId="255FCE88" w14:textId="77777777" w:rsidTr="00764982">
        <w:trPr>
          <w:trHeight w:val="687"/>
        </w:trPr>
        <w:tc>
          <w:tcPr>
            <w:tcW w:w="1413" w:type="dxa"/>
          </w:tcPr>
          <w:p w14:paraId="644D80C1" w14:textId="63CB6621" w:rsidR="00A707E1" w:rsidRDefault="00A707E1">
            <w:r>
              <w:rPr>
                <w:rFonts w:hint="eastAsia"/>
              </w:rPr>
              <w:t>予定数量</w:t>
            </w:r>
          </w:p>
        </w:tc>
        <w:tc>
          <w:tcPr>
            <w:tcW w:w="7081" w:type="dxa"/>
          </w:tcPr>
          <w:p w14:paraId="3392D089" w14:textId="5D3125FC" w:rsidR="00A707E1" w:rsidRDefault="00A707E1" w:rsidP="00764982">
            <w:pPr>
              <w:wordWrap w:val="0"/>
              <w:snapToGrid w:val="0"/>
              <w:rPr>
                <w:sz w:val="22"/>
                <w:szCs w:val="28"/>
              </w:rPr>
            </w:pPr>
            <w:r w:rsidRPr="007E74E9">
              <w:rPr>
                <w:rFonts w:hint="eastAsia"/>
                <w:sz w:val="22"/>
                <w:szCs w:val="28"/>
              </w:rPr>
              <w:t xml:space="preserve">レギュラーガソリン　</w:t>
            </w:r>
            <w:r w:rsidR="00292364">
              <w:rPr>
                <w:rFonts w:hint="eastAsia"/>
                <w:sz w:val="22"/>
                <w:szCs w:val="28"/>
              </w:rPr>
              <w:t>２５０</w:t>
            </w:r>
            <w:r w:rsidRPr="007E74E9">
              <w:rPr>
                <w:rFonts w:hint="eastAsia"/>
                <w:sz w:val="22"/>
                <w:szCs w:val="28"/>
              </w:rPr>
              <w:t>リットル</w:t>
            </w:r>
          </w:p>
          <w:p w14:paraId="0C5148BA" w14:textId="48B7FD73" w:rsidR="00A707E1" w:rsidRDefault="00A707E1" w:rsidP="00764982">
            <w:r w:rsidRPr="007E74E9">
              <w:rPr>
                <w:rFonts w:hint="eastAsia"/>
                <w:sz w:val="22"/>
                <w:szCs w:val="28"/>
              </w:rPr>
              <w:t>軽</w:t>
            </w:r>
            <w:r>
              <w:rPr>
                <w:rFonts w:hint="eastAsia"/>
                <w:sz w:val="22"/>
                <w:szCs w:val="28"/>
              </w:rPr>
              <w:t xml:space="preserve">　</w:t>
            </w:r>
            <w:r w:rsidRPr="007E74E9">
              <w:rPr>
                <w:rFonts w:hint="eastAsia"/>
                <w:sz w:val="22"/>
                <w:szCs w:val="28"/>
              </w:rPr>
              <w:t xml:space="preserve">油　　　　　　　</w:t>
            </w:r>
            <w:r w:rsidR="00292364">
              <w:rPr>
                <w:rFonts w:hint="eastAsia"/>
                <w:sz w:val="22"/>
                <w:szCs w:val="28"/>
              </w:rPr>
              <w:t>２００</w:t>
            </w:r>
            <w:r w:rsidRPr="007E74E9">
              <w:rPr>
                <w:rFonts w:hint="eastAsia"/>
                <w:sz w:val="22"/>
                <w:szCs w:val="28"/>
              </w:rPr>
              <w:t>リットル</w:t>
            </w:r>
          </w:p>
        </w:tc>
      </w:tr>
      <w:tr w:rsidR="00A707E1" w14:paraId="6F92B78D" w14:textId="77777777" w:rsidTr="00A707E1">
        <w:tc>
          <w:tcPr>
            <w:tcW w:w="1413" w:type="dxa"/>
          </w:tcPr>
          <w:p w14:paraId="6782EB68" w14:textId="03C04FEB" w:rsidR="00A707E1" w:rsidRDefault="00A707E1">
            <w:r>
              <w:rPr>
                <w:rFonts w:hint="eastAsia"/>
              </w:rPr>
              <w:t>契約期間</w:t>
            </w:r>
          </w:p>
        </w:tc>
        <w:tc>
          <w:tcPr>
            <w:tcW w:w="7081" w:type="dxa"/>
          </w:tcPr>
          <w:p w14:paraId="248DD0DF" w14:textId="071E0BF2" w:rsidR="00764982" w:rsidRPr="00764982" w:rsidRDefault="00A707E1">
            <w:pPr>
              <w:rPr>
                <w:sz w:val="22"/>
                <w:szCs w:val="28"/>
              </w:rPr>
            </w:pPr>
            <w:r w:rsidRPr="007E74E9">
              <w:rPr>
                <w:rFonts w:hint="eastAsia"/>
                <w:sz w:val="22"/>
                <w:szCs w:val="28"/>
              </w:rPr>
              <w:t>令和</w:t>
            </w:r>
            <w:r>
              <w:rPr>
                <w:rFonts w:hint="eastAsia"/>
                <w:sz w:val="22"/>
                <w:szCs w:val="28"/>
              </w:rPr>
              <w:t>８</w:t>
            </w:r>
            <w:r w:rsidRPr="007E74E9">
              <w:rPr>
                <w:rFonts w:hint="eastAsia"/>
                <w:sz w:val="22"/>
                <w:szCs w:val="28"/>
              </w:rPr>
              <w:t>年</w:t>
            </w:r>
            <w:r w:rsidR="005930F0">
              <w:rPr>
                <w:rFonts w:hint="eastAsia"/>
                <w:sz w:val="22"/>
                <w:szCs w:val="28"/>
              </w:rPr>
              <w:t>８</w:t>
            </w:r>
            <w:r w:rsidRPr="007E74E9">
              <w:rPr>
                <w:rFonts w:hint="eastAsia"/>
                <w:sz w:val="22"/>
                <w:szCs w:val="28"/>
              </w:rPr>
              <w:t>月</w:t>
            </w:r>
            <w:r>
              <w:rPr>
                <w:rFonts w:hint="eastAsia"/>
                <w:sz w:val="22"/>
                <w:szCs w:val="28"/>
              </w:rPr>
              <w:t>１</w:t>
            </w:r>
            <w:r w:rsidRPr="007E74E9">
              <w:rPr>
                <w:rFonts w:hint="eastAsia"/>
                <w:sz w:val="22"/>
                <w:szCs w:val="28"/>
              </w:rPr>
              <w:t>日から令和</w:t>
            </w:r>
            <w:r>
              <w:rPr>
                <w:rFonts w:hint="eastAsia"/>
                <w:sz w:val="22"/>
                <w:szCs w:val="28"/>
              </w:rPr>
              <w:t>８</w:t>
            </w:r>
            <w:r w:rsidRPr="007E74E9">
              <w:rPr>
                <w:rFonts w:hint="eastAsia"/>
                <w:sz w:val="22"/>
                <w:szCs w:val="28"/>
              </w:rPr>
              <w:t>年</w:t>
            </w:r>
            <w:r w:rsidR="005930F0">
              <w:rPr>
                <w:rFonts w:hint="eastAsia"/>
                <w:sz w:val="22"/>
                <w:szCs w:val="28"/>
              </w:rPr>
              <w:t>８</w:t>
            </w:r>
            <w:r w:rsidRPr="007E74E9">
              <w:rPr>
                <w:rFonts w:hint="eastAsia"/>
                <w:sz w:val="22"/>
                <w:szCs w:val="28"/>
              </w:rPr>
              <w:t>月</w:t>
            </w:r>
            <w:r>
              <w:rPr>
                <w:rFonts w:hint="eastAsia"/>
                <w:sz w:val="22"/>
                <w:szCs w:val="28"/>
              </w:rPr>
              <w:t>３</w:t>
            </w:r>
            <w:r w:rsidR="00EA2C17">
              <w:rPr>
                <w:rFonts w:hint="eastAsia"/>
                <w:sz w:val="22"/>
                <w:szCs w:val="28"/>
              </w:rPr>
              <w:t>１</w:t>
            </w:r>
            <w:r w:rsidRPr="007E74E9">
              <w:rPr>
                <w:rFonts w:hint="eastAsia"/>
                <w:sz w:val="22"/>
                <w:szCs w:val="28"/>
              </w:rPr>
              <w:t>日まで</w:t>
            </w:r>
          </w:p>
        </w:tc>
      </w:tr>
      <w:tr w:rsidR="00A707E1" w14:paraId="58781472" w14:textId="77777777" w:rsidTr="00A707E1">
        <w:tc>
          <w:tcPr>
            <w:tcW w:w="1413" w:type="dxa"/>
          </w:tcPr>
          <w:p w14:paraId="6A98936E" w14:textId="043C7C4D" w:rsidR="00A707E1" w:rsidRDefault="00A707E1" w:rsidP="00A707E1">
            <w:r>
              <w:rPr>
                <w:rFonts w:hint="eastAsia"/>
              </w:rPr>
              <w:t>契約条件</w:t>
            </w:r>
          </w:p>
        </w:tc>
        <w:tc>
          <w:tcPr>
            <w:tcW w:w="7081" w:type="dxa"/>
          </w:tcPr>
          <w:p w14:paraId="37A19D58" w14:textId="77777777" w:rsidR="00A707E1" w:rsidRPr="007E74E9" w:rsidRDefault="00A707E1" w:rsidP="00A707E1">
            <w:pPr>
              <w:ind w:firstLineChars="100" w:firstLine="220"/>
              <w:rPr>
                <w:sz w:val="22"/>
                <w:szCs w:val="28"/>
              </w:rPr>
            </w:pPr>
            <w:r w:rsidRPr="007E74E9">
              <w:rPr>
                <w:rFonts w:hint="eastAsia"/>
                <w:sz w:val="22"/>
                <w:szCs w:val="28"/>
              </w:rPr>
              <w:t>１　給油量の管理</w:t>
            </w:r>
          </w:p>
          <w:p w14:paraId="4E1E0924" w14:textId="77777777" w:rsidR="00A707E1" w:rsidRPr="007E74E9" w:rsidRDefault="00A707E1" w:rsidP="00A707E1">
            <w:pPr>
              <w:ind w:firstLineChars="300" w:firstLine="660"/>
              <w:rPr>
                <w:sz w:val="22"/>
                <w:szCs w:val="28"/>
              </w:rPr>
            </w:pPr>
            <w:r w:rsidRPr="007E74E9">
              <w:rPr>
                <w:rFonts w:hint="eastAsia"/>
                <w:sz w:val="22"/>
                <w:szCs w:val="28"/>
              </w:rPr>
              <w:t>ガソリンカード（</w:t>
            </w:r>
            <w:r>
              <w:rPr>
                <w:rFonts w:hint="eastAsia"/>
                <w:sz w:val="22"/>
                <w:szCs w:val="28"/>
              </w:rPr>
              <w:t>９</w:t>
            </w:r>
            <w:r w:rsidRPr="007E74E9">
              <w:rPr>
                <w:rFonts w:hint="eastAsia"/>
                <w:sz w:val="22"/>
                <w:szCs w:val="28"/>
              </w:rPr>
              <w:t>台分、</w:t>
            </w:r>
            <w:r>
              <w:rPr>
                <w:rFonts w:hint="eastAsia"/>
                <w:sz w:val="22"/>
                <w:szCs w:val="28"/>
              </w:rPr>
              <w:t>９</w:t>
            </w:r>
            <w:r w:rsidRPr="007E74E9">
              <w:rPr>
                <w:rFonts w:hint="eastAsia"/>
                <w:sz w:val="22"/>
                <w:szCs w:val="28"/>
              </w:rPr>
              <w:t>枚）により管理すること。</w:t>
            </w:r>
          </w:p>
          <w:p w14:paraId="7151918D" w14:textId="77777777" w:rsidR="00A707E1" w:rsidRPr="007E74E9" w:rsidRDefault="00A707E1" w:rsidP="00A707E1">
            <w:pPr>
              <w:spacing w:beforeLines="50" w:before="180"/>
              <w:ind w:firstLineChars="100" w:firstLine="220"/>
              <w:rPr>
                <w:sz w:val="22"/>
                <w:szCs w:val="28"/>
              </w:rPr>
            </w:pPr>
            <w:r w:rsidRPr="007E74E9">
              <w:rPr>
                <w:rFonts w:hint="eastAsia"/>
                <w:sz w:val="22"/>
                <w:szCs w:val="28"/>
              </w:rPr>
              <w:t>２　給油対象車両</w:t>
            </w:r>
          </w:p>
          <w:p w14:paraId="6149C881" w14:textId="77777777" w:rsidR="00A707E1" w:rsidRDefault="00A707E1" w:rsidP="00A707E1">
            <w:pPr>
              <w:rPr>
                <w:sz w:val="22"/>
                <w:szCs w:val="28"/>
              </w:rPr>
            </w:pPr>
            <w:r w:rsidRPr="007E74E9">
              <w:rPr>
                <w:rFonts w:hint="eastAsia"/>
                <w:sz w:val="22"/>
                <w:szCs w:val="28"/>
              </w:rPr>
              <w:t xml:space="preserve">　　</w:t>
            </w:r>
            <w:r>
              <w:rPr>
                <w:rFonts w:hint="eastAsia"/>
                <w:sz w:val="22"/>
                <w:szCs w:val="28"/>
              </w:rPr>
              <w:t xml:space="preserve">　</w:t>
            </w:r>
            <w:r w:rsidRPr="007E74E9">
              <w:rPr>
                <w:rFonts w:hint="eastAsia"/>
                <w:sz w:val="22"/>
                <w:szCs w:val="28"/>
              </w:rPr>
              <w:t>別紙のとおり</w:t>
            </w:r>
          </w:p>
          <w:p w14:paraId="669DE77C" w14:textId="77777777" w:rsidR="00A707E1" w:rsidRPr="007E74E9" w:rsidRDefault="00A707E1" w:rsidP="00A707E1">
            <w:pPr>
              <w:ind w:left="440" w:rightChars="100" w:right="210" w:hangingChars="200" w:hanging="440"/>
              <w:rPr>
                <w:sz w:val="22"/>
                <w:szCs w:val="28"/>
              </w:rPr>
            </w:pPr>
            <w:r>
              <w:rPr>
                <w:rFonts w:hint="eastAsia"/>
                <w:sz w:val="22"/>
                <w:szCs w:val="28"/>
              </w:rPr>
              <w:t xml:space="preserve">　　　</w:t>
            </w:r>
            <w:r w:rsidRPr="007E74E9">
              <w:rPr>
                <w:rFonts w:hint="eastAsia"/>
                <w:sz w:val="22"/>
                <w:szCs w:val="28"/>
              </w:rPr>
              <w:t>なお、受託者は対象車両分のガソリンカードを発行することとし、車両変更</w:t>
            </w:r>
            <w:r>
              <w:rPr>
                <w:rFonts w:hint="eastAsia"/>
                <w:sz w:val="22"/>
                <w:szCs w:val="28"/>
              </w:rPr>
              <w:t>や</w:t>
            </w:r>
            <w:r w:rsidRPr="007E74E9">
              <w:rPr>
                <w:rFonts w:hint="eastAsia"/>
                <w:sz w:val="22"/>
                <w:szCs w:val="28"/>
              </w:rPr>
              <w:t>新車納車の際は柔軟に対応すること。</w:t>
            </w:r>
          </w:p>
          <w:p w14:paraId="52C66C18" w14:textId="77777777" w:rsidR="00A707E1" w:rsidRPr="007E74E9" w:rsidRDefault="00A707E1" w:rsidP="00A707E1">
            <w:pPr>
              <w:spacing w:beforeLines="50" w:before="180"/>
              <w:ind w:leftChars="100" w:left="430" w:hangingChars="100" w:hanging="220"/>
              <w:rPr>
                <w:sz w:val="22"/>
                <w:szCs w:val="28"/>
              </w:rPr>
            </w:pPr>
            <w:r w:rsidRPr="007E74E9">
              <w:rPr>
                <w:rFonts w:hint="eastAsia"/>
                <w:sz w:val="22"/>
                <w:szCs w:val="28"/>
              </w:rPr>
              <w:t>３　支払い方法</w:t>
            </w:r>
          </w:p>
          <w:p w14:paraId="212DABB6" w14:textId="6497D670" w:rsidR="00A707E1" w:rsidRPr="007E74E9" w:rsidRDefault="00A707E1" w:rsidP="00A707E1">
            <w:pPr>
              <w:ind w:left="440" w:rightChars="100" w:right="210" w:hangingChars="200" w:hanging="440"/>
              <w:rPr>
                <w:sz w:val="22"/>
                <w:szCs w:val="28"/>
              </w:rPr>
            </w:pPr>
            <w:r w:rsidRPr="007E74E9">
              <w:rPr>
                <w:rFonts w:hint="eastAsia"/>
                <w:sz w:val="22"/>
                <w:szCs w:val="28"/>
              </w:rPr>
              <w:t xml:space="preserve">　　　月末締めで、</w:t>
            </w:r>
            <w:r w:rsidR="00B03933">
              <w:rPr>
                <w:rFonts w:hint="eastAsia"/>
                <w:sz w:val="22"/>
                <w:szCs w:val="28"/>
              </w:rPr>
              <w:t>請求書受領後３０日以内に</w:t>
            </w:r>
            <w:r w:rsidRPr="007E74E9">
              <w:rPr>
                <w:rFonts w:hint="eastAsia"/>
                <w:sz w:val="22"/>
                <w:szCs w:val="28"/>
              </w:rPr>
              <w:t>当該月分の納入量の合計に単価を掛けた額を支払う。１円未満の端数は切り捨てるものとする。</w:t>
            </w:r>
          </w:p>
          <w:p w14:paraId="70213A88" w14:textId="77777777" w:rsidR="00A707E1" w:rsidRPr="007E74E9" w:rsidRDefault="00A707E1" w:rsidP="00A707E1">
            <w:pPr>
              <w:spacing w:beforeLines="50" w:before="180"/>
              <w:ind w:leftChars="-100" w:left="230" w:hangingChars="200" w:hanging="440"/>
              <w:rPr>
                <w:sz w:val="22"/>
                <w:szCs w:val="28"/>
              </w:rPr>
            </w:pPr>
            <w:r w:rsidRPr="007E74E9">
              <w:rPr>
                <w:rFonts w:hint="eastAsia"/>
                <w:sz w:val="22"/>
                <w:szCs w:val="28"/>
              </w:rPr>
              <w:t xml:space="preserve">　</w:t>
            </w:r>
            <w:r>
              <w:rPr>
                <w:rFonts w:hint="eastAsia"/>
                <w:sz w:val="22"/>
                <w:szCs w:val="28"/>
              </w:rPr>
              <w:t xml:space="preserve">　</w:t>
            </w:r>
            <w:r w:rsidRPr="007E74E9">
              <w:rPr>
                <w:rFonts w:hint="eastAsia"/>
                <w:sz w:val="22"/>
                <w:szCs w:val="28"/>
              </w:rPr>
              <w:t>４　その他</w:t>
            </w:r>
          </w:p>
          <w:p w14:paraId="45CF764E" w14:textId="77777777" w:rsidR="00A707E1" w:rsidRDefault="00A707E1" w:rsidP="00A707E1">
            <w:pPr>
              <w:ind w:left="880" w:rightChars="100" w:right="210" w:hangingChars="400" w:hanging="880"/>
              <w:rPr>
                <w:sz w:val="22"/>
                <w:szCs w:val="28"/>
              </w:rPr>
            </w:pPr>
            <w:r w:rsidRPr="007E74E9">
              <w:rPr>
                <w:rFonts w:hint="eastAsia"/>
                <w:sz w:val="22"/>
                <w:szCs w:val="28"/>
              </w:rPr>
              <w:t xml:space="preserve">　　</w:t>
            </w:r>
            <w:r>
              <w:rPr>
                <w:sz w:val="22"/>
                <w:szCs w:val="28"/>
              </w:rPr>
              <w:t>(</w:t>
            </w:r>
            <w:r>
              <w:rPr>
                <w:rFonts w:hint="eastAsia"/>
                <w:sz w:val="22"/>
                <w:szCs w:val="28"/>
              </w:rPr>
              <w:t>１)</w:t>
            </w:r>
            <w:r w:rsidRPr="007E74E9">
              <w:rPr>
                <w:rFonts w:hint="eastAsia"/>
                <w:sz w:val="22"/>
                <w:szCs w:val="28"/>
              </w:rPr>
              <w:t xml:space="preserve">　</w:t>
            </w:r>
            <w:r>
              <w:rPr>
                <w:rFonts w:hint="eastAsia"/>
                <w:sz w:val="22"/>
                <w:szCs w:val="28"/>
              </w:rPr>
              <w:t>西京</w:t>
            </w:r>
            <w:r w:rsidRPr="007E74E9">
              <w:rPr>
                <w:rFonts w:hint="eastAsia"/>
                <w:sz w:val="22"/>
                <w:szCs w:val="28"/>
              </w:rPr>
              <w:t>土木みどり事務所（京都市</w:t>
            </w:r>
            <w:r>
              <w:rPr>
                <w:rFonts w:hint="eastAsia"/>
                <w:sz w:val="22"/>
                <w:szCs w:val="28"/>
              </w:rPr>
              <w:t>西京</w:t>
            </w:r>
            <w:r w:rsidRPr="007E74E9">
              <w:rPr>
                <w:rFonts w:hint="eastAsia"/>
                <w:sz w:val="22"/>
                <w:szCs w:val="28"/>
              </w:rPr>
              <w:t>区</w:t>
            </w:r>
            <w:r>
              <w:rPr>
                <w:rFonts w:hint="eastAsia"/>
                <w:sz w:val="22"/>
                <w:szCs w:val="28"/>
              </w:rPr>
              <w:t>桂乾町９番地</w:t>
            </w:r>
            <w:r w:rsidRPr="007E74E9">
              <w:rPr>
                <w:rFonts w:hint="eastAsia"/>
                <w:sz w:val="22"/>
                <w:szCs w:val="28"/>
              </w:rPr>
              <w:t>）から概ね直線距離</w:t>
            </w:r>
            <w:r>
              <w:rPr>
                <w:rFonts w:hint="eastAsia"/>
                <w:sz w:val="22"/>
                <w:szCs w:val="28"/>
              </w:rPr>
              <w:t>３．０</w:t>
            </w:r>
            <w:r w:rsidRPr="007E74E9">
              <w:rPr>
                <w:rFonts w:hint="eastAsia"/>
                <w:sz w:val="22"/>
                <w:szCs w:val="28"/>
              </w:rPr>
              <w:t>km</w:t>
            </w:r>
            <w:r>
              <w:rPr>
                <w:rFonts w:hint="eastAsia"/>
                <w:sz w:val="22"/>
                <w:szCs w:val="28"/>
              </w:rPr>
              <w:t>圏内</w:t>
            </w:r>
            <w:r w:rsidRPr="007E74E9">
              <w:rPr>
                <w:rFonts w:hint="eastAsia"/>
                <w:sz w:val="22"/>
                <w:szCs w:val="28"/>
              </w:rPr>
              <w:t>の</w:t>
            </w:r>
            <w:r>
              <w:rPr>
                <w:rFonts w:hint="eastAsia"/>
                <w:sz w:val="22"/>
                <w:szCs w:val="28"/>
              </w:rPr>
              <w:t>西京区</w:t>
            </w:r>
            <w:r w:rsidRPr="007E74E9">
              <w:rPr>
                <w:rFonts w:hint="eastAsia"/>
                <w:sz w:val="22"/>
                <w:szCs w:val="28"/>
              </w:rPr>
              <w:t>に給油スタンドを有するものとする。</w:t>
            </w:r>
          </w:p>
          <w:p w14:paraId="42FA74C3" w14:textId="77777777" w:rsidR="00A707E1" w:rsidRDefault="00A707E1" w:rsidP="00A707E1">
            <w:pPr>
              <w:ind w:left="880" w:rightChars="100" w:right="210" w:hangingChars="400" w:hanging="880"/>
              <w:rPr>
                <w:sz w:val="22"/>
                <w:szCs w:val="28"/>
              </w:rPr>
            </w:pPr>
            <w:r>
              <w:rPr>
                <w:rFonts w:hint="eastAsia"/>
                <w:sz w:val="22"/>
                <w:szCs w:val="28"/>
              </w:rPr>
              <w:t xml:space="preserve">　　(２)　</w:t>
            </w:r>
            <w:r w:rsidRPr="007E74E9">
              <w:rPr>
                <w:rFonts w:hint="eastAsia"/>
                <w:sz w:val="22"/>
                <w:szCs w:val="28"/>
              </w:rPr>
              <w:t>給油スタンドでのフルサービスの給油と</w:t>
            </w:r>
            <w:r>
              <w:rPr>
                <w:rFonts w:hint="eastAsia"/>
                <w:sz w:val="22"/>
                <w:szCs w:val="28"/>
              </w:rPr>
              <w:t>し、</w:t>
            </w:r>
            <w:r w:rsidRPr="007E74E9">
              <w:rPr>
                <w:rFonts w:hint="eastAsia"/>
                <w:sz w:val="22"/>
                <w:szCs w:val="28"/>
              </w:rPr>
              <w:t>洗車等その他の業務は含まない。</w:t>
            </w:r>
          </w:p>
          <w:p w14:paraId="1D5E424C" w14:textId="77777777" w:rsidR="00A707E1" w:rsidRDefault="00A707E1" w:rsidP="00A707E1">
            <w:pPr>
              <w:ind w:left="880" w:rightChars="100" w:right="210" w:hangingChars="400" w:hanging="880"/>
              <w:rPr>
                <w:sz w:val="22"/>
                <w:szCs w:val="28"/>
              </w:rPr>
            </w:pPr>
            <w:r>
              <w:rPr>
                <w:rFonts w:hint="eastAsia"/>
                <w:sz w:val="22"/>
                <w:szCs w:val="28"/>
              </w:rPr>
              <w:t xml:space="preserve">　　(３)　</w:t>
            </w:r>
            <w:r w:rsidRPr="007E74E9">
              <w:rPr>
                <w:rFonts w:hint="eastAsia"/>
                <w:sz w:val="22"/>
                <w:szCs w:val="28"/>
              </w:rPr>
              <w:t>契約決定業者は本市からの契約決定通知後、速やかにガソリンスタンドの位置を確認できる資料を提出すること。</w:t>
            </w:r>
          </w:p>
          <w:p w14:paraId="44220ED6" w14:textId="77777777" w:rsidR="00A707E1" w:rsidRDefault="00A707E1" w:rsidP="00A707E1">
            <w:pPr>
              <w:ind w:left="880" w:rightChars="100" w:right="210" w:hangingChars="400" w:hanging="880"/>
              <w:rPr>
                <w:sz w:val="22"/>
                <w:szCs w:val="28"/>
              </w:rPr>
            </w:pPr>
            <w:r>
              <w:rPr>
                <w:rFonts w:hint="eastAsia"/>
                <w:sz w:val="22"/>
                <w:szCs w:val="28"/>
              </w:rPr>
              <w:t xml:space="preserve">　　(４)　</w:t>
            </w:r>
            <w:r w:rsidRPr="007E74E9">
              <w:rPr>
                <w:rFonts w:hint="eastAsia"/>
                <w:sz w:val="22"/>
                <w:szCs w:val="28"/>
              </w:rPr>
              <w:t>請求書やガソリンカードの作成、送付等、必要な事務手続きに係る費用は</w:t>
            </w:r>
            <w:r>
              <w:rPr>
                <w:rFonts w:hint="eastAsia"/>
                <w:sz w:val="22"/>
                <w:szCs w:val="28"/>
              </w:rPr>
              <w:t>、</w:t>
            </w:r>
            <w:r w:rsidRPr="007E74E9">
              <w:rPr>
                <w:rFonts w:hint="eastAsia"/>
                <w:sz w:val="22"/>
                <w:szCs w:val="28"/>
              </w:rPr>
              <w:t>契約決定業者が負担するものとする。</w:t>
            </w:r>
          </w:p>
          <w:p w14:paraId="69A00E8B" w14:textId="77777777" w:rsidR="00A707E1" w:rsidRDefault="00A707E1" w:rsidP="00A707E1">
            <w:pPr>
              <w:ind w:left="880" w:rightChars="100" w:right="210" w:hangingChars="400" w:hanging="880"/>
              <w:rPr>
                <w:sz w:val="22"/>
                <w:szCs w:val="28"/>
              </w:rPr>
            </w:pPr>
            <w:r>
              <w:rPr>
                <w:rFonts w:hint="eastAsia"/>
                <w:sz w:val="22"/>
                <w:szCs w:val="28"/>
              </w:rPr>
              <w:t xml:space="preserve">　　(５)　</w:t>
            </w:r>
            <w:r w:rsidRPr="007E74E9">
              <w:rPr>
                <w:rFonts w:hint="eastAsia"/>
                <w:sz w:val="22"/>
                <w:szCs w:val="28"/>
              </w:rPr>
              <w:t>予定数量は、過去の実績又は予測によるものであり、本市の都合により増減する。大幅な増減があっても、本市は何ら補償しない。</w:t>
            </w:r>
          </w:p>
          <w:p w14:paraId="3C5ACC6E" w14:textId="77777777" w:rsidR="00A707E1" w:rsidRDefault="00A707E1" w:rsidP="00A707E1">
            <w:pPr>
              <w:ind w:left="880" w:rightChars="100" w:right="210" w:hangingChars="400" w:hanging="880"/>
              <w:rPr>
                <w:sz w:val="22"/>
                <w:szCs w:val="28"/>
              </w:rPr>
            </w:pPr>
            <w:r>
              <w:rPr>
                <w:rFonts w:hint="eastAsia"/>
                <w:sz w:val="22"/>
                <w:szCs w:val="28"/>
              </w:rPr>
              <w:t xml:space="preserve">　　(６)　</w:t>
            </w:r>
            <w:r w:rsidRPr="007E74E9">
              <w:rPr>
                <w:rFonts w:hint="eastAsia"/>
                <w:sz w:val="22"/>
                <w:szCs w:val="28"/>
              </w:rPr>
              <w:t>期間内の単価契約とし、見積書は、</w:t>
            </w:r>
            <w:r>
              <w:rPr>
                <w:rFonts w:hint="eastAsia"/>
                <w:sz w:val="22"/>
                <w:szCs w:val="28"/>
              </w:rPr>
              <w:t>レギュラーガソリン分、軽油分を別葉にして作成し、１Ｌ</w:t>
            </w:r>
            <w:r w:rsidRPr="007E74E9">
              <w:rPr>
                <w:rFonts w:hint="eastAsia"/>
                <w:sz w:val="22"/>
                <w:szCs w:val="28"/>
              </w:rPr>
              <w:t>あたりの単価（税抜き・税込み）</w:t>
            </w:r>
            <w:r>
              <w:rPr>
                <w:rFonts w:hint="eastAsia"/>
                <w:sz w:val="22"/>
                <w:szCs w:val="28"/>
              </w:rPr>
              <w:t>を</w:t>
            </w:r>
            <w:r w:rsidRPr="007E74E9">
              <w:rPr>
                <w:rFonts w:hint="eastAsia"/>
                <w:sz w:val="22"/>
                <w:szCs w:val="28"/>
              </w:rPr>
              <w:t>記載すること。</w:t>
            </w:r>
          </w:p>
          <w:p w14:paraId="7A5CE2DC" w14:textId="0FA53FE5" w:rsidR="00A707E1" w:rsidRDefault="00A707E1" w:rsidP="00B8639C"/>
        </w:tc>
      </w:tr>
    </w:tbl>
    <w:p w14:paraId="7AC2270B" w14:textId="77777777" w:rsidR="00A707E1" w:rsidRDefault="00A707E1"/>
    <w:p w14:paraId="7ECBDB0C" w14:textId="77777777" w:rsidR="00A707E1" w:rsidRDefault="00A707E1" w:rsidP="00A707E1">
      <w:pPr>
        <w:wordWrap w:val="0"/>
        <w:jc w:val="right"/>
        <w:rPr>
          <w:sz w:val="22"/>
          <w:szCs w:val="28"/>
        </w:rPr>
      </w:pPr>
      <w:r>
        <w:rPr>
          <w:rFonts w:hint="eastAsia"/>
          <w:sz w:val="22"/>
          <w:szCs w:val="28"/>
        </w:rPr>
        <w:lastRenderedPageBreak/>
        <w:t>（別　紙）</w:t>
      </w:r>
    </w:p>
    <w:p w14:paraId="6D9F5FC1" w14:textId="77777777" w:rsidR="00A707E1" w:rsidRDefault="00A707E1" w:rsidP="00A707E1">
      <w:pPr>
        <w:ind w:firstLineChars="100" w:firstLine="220"/>
        <w:rPr>
          <w:sz w:val="22"/>
          <w:szCs w:val="28"/>
        </w:rPr>
      </w:pPr>
    </w:p>
    <w:p w14:paraId="16296DD2" w14:textId="77777777" w:rsidR="00A707E1" w:rsidRDefault="00A707E1" w:rsidP="00A707E1">
      <w:pPr>
        <w:ind w:firstLineChars="100" w:firstLine="220"/>
        <w:rPr>
          <w:sz w:val="22"/>
          <w:szCs w:val="28"/>
        </w:rPr>
      </w:pPr>
      <w:r w:rsidRPr="00DC1C11">
        <w:rPr>
          <w:rFonts w:hint="eastAsia"/>
          <w:sz w:val="22"/>
          <w:szCs w:val="28"/>
        </w:rPr>
        <w:t>【対象車両】</w:t>
      </w:r>
    </w:p>
    <w:p w14:paraId="4E66CAC2" w14:textId="77777777" w:rsidR="00A707E1" w:rsidRPr="00DC1C11" w:rsidRDefault="00A707E1" w:rsidP="00A707E1">
      <w:pPr>
        <w:ind w:firstLineChars="100" w:firstLine="220"/>
        <w:rPr>
          <w:sz w:val="22"/>
          <w:szCs w:val="28"/>
        </w:rPr>
      </w:pPr>
    </w:p>
    <w:p w14:paraId="587D5A87" w14:textId="77777777" w:rsidR="00A707E1" w:rsidRPr="001E19CC" w:rsidRDefault="00A707E1" w:rsidP="00A707E1">
      <w:pPr>
        <w:ind w:firstLineChars="200" w:firstLine="440"/>
        <w:rPr>
          <w:rFonts w:ascii="ＭＳ ゴシック" w:eastAsia="ＭＳ ゴシック" w:hAnsi="ＭＳ ゴシック"/>
          <w:sz w:val="22"/>
          <w:szCs w:val="28"/>
        </w:rPr>
      </w:pPr>
      <w:r w:rsidRPr="001E19CC">
        <w:rPr>
          <w:rFonts w:ascii="ＭＳ ゴシック" w:eastAsia="ＭＳ ゴシック" w:hAnsi="ＭＳ ゴシック" w:hint="eastAsia"/>
          <w:sz w:val="22"/>
          <w:szCs w:val="28"/>
        </w:rPr>
        <w:t>○</w:t>
      </w:r>
      <w:r w:rsidRPr="00645170">
        <w:rPr>
          <w:rFonts w:ascii="ＭＳ ゴシック" w:eastAsia="ＭＳ ゴシック" w:hAnsi="ＭＳ ゴシック" w:hint="eastAsia"/>
          <w:sz w:val="22"/>
          <w:szCs w:val="28"/>
          <w:u w:val="single"/>
        </w:rPr>
        <w:t>ガソリン対象</w:t>
      </w:r>
    </w:p>
    <w:p w14:paraId="5C06D604" w14:textId="77777777" w:rsidR="00A707E1" w:rsidRDefault="00A707E1" w:rsidP="00A707E1">
      <w:pPr>
        <w:rPr>
          <w:sz w:val="22"/>
          <w:szCs w:val="28"/>
        </w:rPr>
      </w:pPr>
      <w:r w:rsidRPr="00DC1C11">
        <w:rPr>
          <w:rFonts w:hint="eastAsia"/>
          <w:sz w:val="22"/>
          <w:szCs w:val="28"/>
        </w:rPr>
        <w:t xml:space="preserve">　</w:t>
      </w:r>
      <w:r>
        <w:rPr>
          <w:rFonts w:hint="eastAsia"/>
          <w:sz w:val="22"/>
          <w:szCs w:val="28"/>
        </w:rPr>
        <w:t xml:space="preserve">　　　</w:t>
      </w:r>
      <w:r w:rsidRPr="00DC1C11">
        <w:rPr>
          <w:rFonts w:hint="eastAsia"/>
          <w:sz w:val="22"/>
          <w:szCs w:val="28"/>
        </w:rPr>
        <w:t>乗用自動車</w:t>
      </w:r>
    </w:p>
    <w:p w14:paraId="0D4D43A7" w14:textId="76CB898A" w:rsidR="00A707E1" w:rsidRDefault="00A707E1" w:rsidP="00A707E1">
      <w:pPr>
        <w:rPr>
          <w:sz w:val="22"/>
          <w:szCs w:val="28"/>
        </w:rPr>
      </w:pPr>
      <w:r w:rsidRPr="00DC1C11">
        <w:rPr>
          <w:rFonts w:hint="eastAsia"/>
          <w:sz w:val="22"/>
          <w:szCs w:val="28"/>
        </w:rPr>
        <w:t xml:space="preserve">　　</w:t>
      </w:r>
      <w:r>
        <w:rPr>
          <w:rFonts w:hint="eastAsia"/>
          <w:sz w:val="22"/>
          <w:szCs w:val="28"/>
        </w:rPr>
        <w:t xml:space="preserve">　　　・</w:t>
      </w:r>
      <w:r w:rsidRPr="00DC1C11">
        <w:rPr>
          <w:rFonts w:hint="eastAsia"/>
          <w:sz w:val="22"/>
          <w:szCs w:val="28"/>
        </w:rPr>
        <w:t>京都</w:t>
      </w:r>
      <w:r>
        <w:rPr>
          <w:rFonts w:hint="eastAsia"/>
          <w:sz w:val="22"/>
          <w:szCs w:val="28"/>
        </w:rPr>
        <w:t>８００せ４１００（パトロール車）</w:t>
      </w:r>
    </w:p>
    <w:p w14:paraId="68291C3B" w14:textId="77777777" w:rsidR="00A707E1" w:rsidRDefault="00A707E1" w:rsidP="00A707E1">
      <w:pPr>
        <w:rPr>
          <w:sz w:val="22"/>
          <w:szCs w:val="28"/>
        </w:rPr>
      </w:pPr>
      <w:r w:rsidRPr="00DC1C11">
        <w:rPr>
          <w:rFonts w:hint="eastAsia"/>
          <w:sz w:val="22"/>
          <w:szCs w:val="28"/>
        </w:rPr>
        <w:t xml:space="preserve">　　</w:t>
      </w:r>
      <w:r>
        <w:rPr>
          <w:rFonts w:hint="eastAsia"/>
          <w:sz w:val="22"/>
          <w:szCs w:val="28"/>
        </w:rPr>
        <w:t xml:space="preserve">　　</w:t>
      </w:r>
      <w:r w:rsidRPr="00DC1C11">
        <w:rPr>
          <w:rFonts w:hint="eastAsia"/>
          <w:sz w:val="22"/>
          <w:szCs w:val="28"/>
        </w:rPr>
        <w:t>軽自動車</w:t>
      </w:r>
    </w:p>
    <w:p w14:paraId="0C2CF6FA" w14:textId="0E0B47DE" w:rsidR="00A707E1" w:rsidRDefault="00A707E1" w:rsidP="00A707E1">
      <w:pPr>
        <w:ind w:firstLineChars="500" w:firstLine="1100"/>
        <w:rPr>
          <w:sz w:val="22"/>
          <w:szCs w:val="28"/>
        </w:rPr>
      </w:pPr>
      <w:r>
        <w:rPr>
          <w:rFonts w:hint="eastAsia"/>
          <w:sz w:val="22"/>
          <w:szCs w:val="28"/>
        </w:rPr>
        <w:t>・</w:t>
      </w:r>
      <w:r w:rsidRPr="00DC1C11">
        <w:rPr>
          <w:rFonts w:hint="eastAsia"/>
          <w:sz w:val="22"/>
          <w:szCs w:val="28"/>
        </w:rPr>
        <w:t>京都</w:t>
      </w:r>
      <w:r>
        <w:rPr>
          <w:rFonts w:hint="eastAsia"/>
          <w:sz w:val="22"/>
          <w:szCs w:val="28"/>
        </w:rPr>
        <w:t>８８０あ１０１５（連絡車）</w:t>
      </w:r>
    </w:p>
    <w:p w14:paraId="340B8BBE" w14:textId="6B47E634" w:rsidR="00A707E1" w:rsidRPr="00C60189" w:rsidRDefault="00A707E1" w:rsidP="00A707E1">
      <w:pPr>
        <w:rPr>
          <w:sz w:val="22"/>
          <w:szCs w:val="28"/>
        </w:rPr>
      </w:pPr>
      <w:r>
        <w:rPr>
          <w:rFonts w:hint="eastAsia"/>
          <w:sz w:val="22"/>
          <w:szCs w:val="28"/>
        </w:rPr>
        <w:t xml:space="preserve">　　　　　・</w:t>
      </w:r>
      <w:r w:rsidRPr="00DC1C11">
        <w:rPr>
          <w:rFonts w:hint="eastAsia"/>
          <w:sz w:val="22"/>
          <w:szCs w:val="28"/>
        </w:rPr>
        <w:t>京都</w:t>
      </w:r>
      <w:r>
        <w:rPr>
          <w:rFonts w:hint="eastAsia"/>
          <w:sz w:val="22"/>
          <w:szCs w:val="28"/>
        </w:rPr>
        <w:t>８８０あ２００４（連絡車）</w:t>
      </w:r>
    </w:p>
    <w:p w14:paraId="39FCD755" w14:textId="4468AB19" w:rsidR="00A707E1" w:rsidRPr="0036168F" w:rsidRDefault="00A707E1" w:rsidP="00A707E1">
      <w:pPr>
        <w:rPr>
          <w:sz w:val="22"/>
          <w:szCs w:val="28"/>
        </w:rPr>
      </w:pPr>
      <w:r w:rsidRPr="00DC1C11">
        <w:rPr>
          <w:rFonts w:hint="eastAsia"/>
          <w:sz w:val="22"/>
          <w:szCs w:val="28"/>
        </w:rPr>
        <w:t xml:space="preserve">　　</w:t>
      </w:r>
      <w:r>
        <w:rPr>
          <w:rFonts w:hint="eastAsia"/>
          <w:sz w:val="22"/>
          <w:szCs w:val="28"/>
        </w:rPr>
        <w:t xml:space="preserve">　　　・</w:t>
      </w:r>
      <w:r w:rsidRPr="00DC1C11">
        <w:rPr>
          <w:rFonts w:hint="eastAsia"/>
          <w:sz w:val="22"/>
          <w:szCs w:val="28"/>
        </w:rPr>
        <w:t>京都</w:t>
      </w:r>
      <w:r>
        <w:rPr>
          <w:rFonts w:hint="eastAsia"/>
          <w:sz w:val="22"/>
          <w:szCs w:val="28"/>
        </w:rPr>
        <w:t>８８０あ２６４０（軽ワゴン）</w:t>
      </w:r>
    </w:p>
    <w:p w14:paraId="33DDB384" w14:textId="61CA4072" w:rsidR="00A707E1" w:rsidRDefault="00A707E1" w:rsidP="00A707E1">
      <w:pPr>
        <w:rPr>
          <w:sz w:val="22"/>
          <w:szCs w:val="28"/>
        </w:rPr>
      </w:pPr>
      <w:r w:rsidRPr="00DC1C11">
        <w:rPr>
          <w:rFonts w:hint="eastAsia"/>
          <w:sz w:val="22"/>
          <w:szCs w:val="28"/>
        </w:rPr>
        <w:t xml:space="preserve">　　</w:t>
      </w:r>
      <w:r>
        <w:rPr>
          <w:rFonts w:hint="eastAsia"/>
          <w:sz w:val="22"/>
          <w:szCs w:val="28"/>
        </w:rPr>
        <w:t xml:space="preserve">　　　・</w:t>
      </w:r>
      <w:r w:rsidRPr="00DC1C11">
        <w:rPr>
          <w:rFonts w:hint="eastAsia"/>
          <w:sz w:val="22"/>
          <w:szCs w:val="28"/>
        </w:rPr>
        <w:t>京都</w:t>
      </w:r>
      <w:r>
        <w:rPr>
          <w:rFonts w:hint="eastAsia"/>
          <w:sz w:val="22"/>
          <w:szCs w:val="28"/>
        </w:rPr>
        <w:t>８８０あ３６７９（軽トラック）</w:t>
      </w:r>
    </w:p>
    <w:p w14:paraId="5B3CAE69" w14:textId="77777777" w:rsidR="00A707E1" w:rsidRPr="00645170" w:rsidRDefault="00A707E1" w:rsidP="00A707E1">
      <w:pPr>
        <w:ind w:firstLineChars="200" w:firstLine="440"/>
        <w:rPr>
          <w:rFonts w:ascii="ＭＳ ゴシック" w:eastAsia="ＭＳ ゴシック" w:hAnsi="ＭＳ ゴシック"/>
          <w:sz w:val="22"/>
          <w:szCs w:val="28"/>
        </w:rPr>
      </w:pPr>
    </w:p>
    <w:p w14:paraId="41FBDBB8" w14:textId="77777777" w:rsidR="00A707E1" w:rsidRPr="00645170" w:rsidRDefault="00A707E1" w:rsidP="00A707E1">
      <w:pPr>
        <w:ind w:firstLineChars="200" w:firstLine="440"/>
        <w:rPr>
          <w:rFonts w:ascii="ＭＳ ゴシック" w:eastAsia="ＭＳ ゴシック" w:hAnsi="ＭＳ ゴシック"/>
          <w:sz w:val="22"/>
          <w:szCs w:val="28"/>
        </w:rPr>
      </w:pPr>
      <w:r w:rsidRPr="001E19CC">
        <w:rPr>
          <w:rFonts w:ascii="ＭＳ ゴシック" w:eastAsia="ＭＳ ゴシック" w:hAnsi="ＭＳ ゴシック" w:hint="eastAsia"/>
          <w:sz w:val="22"/>
          <w:szCs w:val="28"/>
        </w:rPr>
        <w:t>○</w:t>
      </w:r>
      <w:r w:rsidRPr="00645170">
        <w:rPr>
          <w:rFonts w:ascii="ＭＳ ゴシック" w:eastAsia="ＭＳ ゴシック" w:hAnsi="ＭＳ ゴシック" w:hint="eastAsia"/>
          <w:sz w:val="22"/>
          <w:szCs w:val="28"/>
          <w:u w:val="single"/>
        </w:rPr>
        <w:t>軽油対象</w:t>
      </w:r>
    </w:p>
    <w:p w14:paraId="7628F90F" w14:textId="47E4A099" w:rsidR="00A707E1" w:rsidRDefault="00A707E1" w:rsidP="00A707E1">
      <w:pPr>
        <w:rPr>
          <w:sz w:val="22"/>
          <w:szCs w:val="28"/>
        </w:rPr>
      </w:pPr>
      <w:r>
        <w:rPr>
          <w:rFonts w:hint="eastAsia"/>
          <w:sz w:val="22"/>
          <w:szCs w:val="28"/>
        </w:rPr>
        <w:t xml:space="preserve">　　　　・</w:t>
      </w:r>
      <w:r w:rsidRPr="00DC1C11">
        <w:rPr>
          <w:rFonts w:hint="eastAsia"/>
          <w:sz w:val="22"/>
          <w:szCs w:val="28"/>
        </w:rPr>
        <w:t>京都</w:t>
      </w:r>
      <w:r>
        <w:rPr>
          <w:rFonts w:hint="eastAsia"/>
          <w:sz w:val="22"/>
          <w:szCs w:val="28"/>
        </w:rPr>
        <w:t>８００せ４８４１（ダンプ）</w:t>
      </w:r>
    </w:p>
    <w:p w14:paraId="1CE79EC6" w14:textId="02FD5DCD" w:rsidR="00A707E1" w:rsidRDefault="00A707E1" w:rsidP="00A707E1">
      <w:pPr>
        <w:rPr>
          <w:sz w:val="22"/>
          <w:szCs w:val="28"/>
        </w:rPr>
      </w:pPr>
      <w:r>
        <w:rPr>
          <w:rFonts w:hint="eastAsia"/>
          <w:sz w:val="22"/>
          <w:szCs w:val="28"/>
        </w:rPr>
        <w:t xml:space="preserve">　　　　・京都８００せ５６０６（ダンプ）</w:t>
      </w:r>
    </w:p>
    <w:p w14:paraId="7CC2E22D" w14:textId="09392FAB" w:rsidR="00A707E1" w:rsidRPr="0036168F" w:rsidRDefault="00A707E1" w:rsidP="00A707E1">
      <w:pPr>
        <w:rPr>
          <w:sz w:val="22"/>
          <w:szCs w:val="28"/>
        </w:rPr>
      </w:pPr>
      <w:r>
        <w:rPr>
          <w:rFonts w:hint="eastAsia"/>
          <w:sz w:val="22"/>
          <w:szCs w:val="28"/>
        </w:rPr>
        <w:t xml:space="preserve">　　　　・京都８００そ６１８３（作業車）</w:t>
      </w:r>
    </w:p>
    <w:p w14:paraId="5B6BC6CA" w14:textId="2FD46D24" w:rsidR="00A707E1" w:rsidRPr="00DC1C11" w:rsidRDefault="00A707E1" w:rsidP="00A707E1">
      <w:pPr>
        <w:rPr>
          <w:sz w:val="22"/>
          <w:szCs w:val="28"/>
        </w:rPr>
      </w:pPr>
      <w:r w:rsidRPr="00DC1C11">
        <w:rPr>
          <w:rFonts w:hint="eastAsia"/>
          <w:sz w:val="22"/>
          <w:szCs w:val="28"/>
        </w:rPr>
        <w:t xml:space="preserve">　</w:t>
      </w:r>
      <w:r>
        <w:rPr>
          <w:rFonts w:hint="eastAsia"/>
          <w:sz w:val="22"/>
          <w:szCs w:val="28"/>
        </w:rPr>
        <w:t xml:space="preserve">　</w:t>
      </w:r>
      <w:r w:rsidRPr="00DC1C11">
        <w:rPr>
          <w:rFonts w:hint="eastAsia"/>
          <w:sz w:val="22"/>
          <w:szCs w:val="28"/>
        </w:rPr>
        <w:t xml:space="preserve">　</w:t>
      </w:r>
      <w:r>
        <w:rPr>
          <w:rFonts w:hint="eastAsia"/>
          <w:sz w:val="22"/>
          <w:szCs w:val="28"/>
        </w:rPr>
        <w:t xml:space="preserve">　・</w:t>
      </w:r>
      <w:r w:rsidRPr="00DC1C11">
        <w:rPr>
          <w:rFonts w:hint="eastAsia"/>
          <w:sz w:val="22"/>
          <w:szCs w:val="28"/>
        </w:rPr>
        <w:t>京都</w:t>
      </w:r>
      <w:r>
        <w:rPr>
          <w:rFonts w:hint="eastAsia"/>
          <w:sz w:val="22"/>
          <w:szCs w:val="28"/>
        </w:rPr>
        <w:t>８００せ７９８０（作業車）</w:t>
      </w:r>
    </w:p>
    <w:p w14:paraId="5603BBF9" w14:textId="77777777" w:rsidR="00A707E1" w:rsidRPr="00A707E1" w:rsidRDefault="00A707E1"/>
    <w:sectPr w:rsidR="00A707E1" w:rsidRPr="00A707E1" w:rsidSect="00B8639C">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F3D3" w14:textId="77777777" w:rsidR="000F23A2" w:rsidRDefault="000F23A2" w:rsidP="00973C13">
      <w:r>
        <w:separator/>
      </w:r>
    </w:p>
  </w:endnote>
  <w:endnote w:type="continuationSeparator" w:id="0">
    <w:p w14:paraId="04D16B97" w14:textId="77777777" w:rsidR="000F23A2" w:rsidRDefault="000F23A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9914B" w14:textId="77777777" w:rsidR="000F23A2" w:rsidRDefault="000F23A2" w:rsidP="00973C13">
      <w:r>
        <w:separator/>
      </w:r>
    </w:p>
  </w:footnote>
  <w:footnote w:type="continuationSeparator" w:id="0">
    <w:p w14:paraId="0AE7ADDC" w14:textId="77777777" w:rsidR="000F23A2" w:rsidRDefault="000F23A2"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7E1"/>
    <w:rsid w:val="000A2141"/>
    <w:rsid w:val="000F23A2"/>
    <w:rsid w:val="00292364"/>
    <w:rsid w:val="003F3493"/>
    <w:rsid w:val="004616A8"/>
    <w:rsid w:val="005930F0"/>
    <w:rsid w:val="00764982"/>
    <w:rsid w:val="007E4AFA"/>
    <w:rsid w:val="007F1299"/>
    <w:rsid w:val="008C6EB3"/>
    <w:rsid w:val="00911AC5"/>
    <w:rsid w:val="0097345A"/>
    <w:rsid w:val="00973C13"/>
    <w:rsid w:val="00992640"/>
    <w:rsid w:val="009B2953"/>
    <w:rsid w:val="009E4A04"/>
    <w:rsid w:val="00A707E1"/>
    <w:rsid w:val="00B03933"/>
    <w:rsid w:val="00B61DAD"/>
    <w:rsid w:val="00B8639C"/>
    <w:rsid w:val="00BC339D"/>
    <w:rsid w:val="00C34093"/>
    <w:rsid w:val="00CA35AD"/>
    <w:rsid w:val="00D03331"/>
    <w:rsid w:val="00D24BF2"/>
    <w:rsid w:val="00D4175B"/>
    <w:rsid w:val="00D533D8"/>
    <w:rsid w:val="00D72C03"/>
    <w:rsid w:val="00D813B3"/>
    <w:rsid w:val="00D827A1"/>
    <w:rsid w:val="00DD50A0"/>
    <w:rsid w:val="00E14C39"/>
    <w:rsid w:val="00EA2C17"/>
    <w:rsid w:val="00EC6672"/>
    <w:rsid w:val="00F72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AB17D7"/>
  <w15:chartTrackingRefBased/>
  <w15:docId w15:val="{0F2475DD-08FD-4829-A34A-7CBFF41D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7E1"/>
    <w:pPr>
      <w:widowControl w:val="0"/>
      <w:jc w:val="both"/>
    </w:pPr>
    <w:rPr>
      <w:rFonts w:ascii="ＭＳ 明朝" w:eastAsia="ＭＳ 明朝" w:hAnsi="Century" w:cs="Times New Roman"/>
      <w:szCs w:val="24"/>
    </w:rPr>
  </w:style>
  <w:style w:type="paragraph" w:styleId="1">
    <w:name w:val="heading 1"/>
    <w:basedOn w:val="a"/>
    <w:next w:val="a"/>
    <w:link w:val="10"/>
    <w:uiPriority w:val="9"/>
    <w:qFormat/>
    <w:rsid w:val="00A707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07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07E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07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07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07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07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07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07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customStyle="1" w:styleId="10">
    <w:name w:val="見出し 1 (文字)"/>
    <w:basedOn w:val="a0"/>
    <w:link w:val="1"/>
    <w:uiPriority w:val="9"/>
    <w:rsid w:val="00A707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07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07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707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07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07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07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07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07E1"/>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A707E1"/>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A707E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A707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A707E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707E1"/>
    <w:pPr>
      <w:spacing w:before="160" w:after="160"/>
      <w:jc w:val="center"/>
    </w:pPr>
    <w:rPr>
      <w:i/>
      <w:iCs/>
      <w:color w:val="404040" w:themeColor="text1" w:themeTint="BF"/>
    </w:rPr>
  </w:style>
  <w:style w:type="character" w:customStyle="1" w:styleId="ac">
    <w:name w:val="引用文 (文字)"/>
    <w:basedOn w:val="a0"/>
    <w:link w:val="ab"/>
    <w:uiPriority w:val="29"/>
    <w:rsid w:val="00A707E1"/>
    <w:rPr>
      <w:i/>
      <w:iCs/>
      <w:color w:val="404040" w:themeColor="text1" w:themeTint="BF"/>
    </w:rPr>
  </w:style>
  <w:style w:type="paragraph" w:styleId="ad">
    <w:name w:val="List Paragraph"/>
    <w:basedOn w:val="a"/>
    <w:uiPriority w:val="34"/>
    <w:qFormat/>
    <w:rsid w:val="00A707E1"/>
    <w:pPr>
      <w:ind w:left="720"/>
      <w:contextualSpacing/>
    </w:pPr>
  </w:style>
  <w:style w:type="character" w:styleId="21">
    <w:name w:val="Intense Emphasis"/>
    <w:basedOn w:val="a0"/>
    <w:uiPriority w:val="21"/>
    <w:qFormat/>
    <w:rsid w:val="00A707E1"/>
    <w:rPr>
      <w:i/>
      <w:iCs/>
      <w:color w:val="365F91" w:themeColor="accent1" w:themeShade="BF"/>
    </w:rPr>
  </w:style>
  <w:style w:type="paragraph" w:styleId="22">
    <w:name w:val="Intense Quote"/>
    <w:basedOn w:val="a"/>
    <w:next w:val="a"/>
    <w:link w:val="23"/>
    <w:uiPriority w:val="30"/>
    <w:qFormat/>
    <w:rsid w:val="00A707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707E1"/>
    <w:rPr>
      <w:i/>
      <w:iCs/>
      <w:color w:val="365F91" w:themeColor="accent1" w:themeShade="BF"/>
    </w:rPr>
  </w:style>
  <w:style w:type="character" w:styleId="24">
    <w:name w:val="Intense Reference"/>
    <w:basedOn w:val="a0"/>
    <w:uiPriority w:val="32"/>
    <w:qFormat/>
    <w:rsid w:val="00A707E1"/>
    <w:rPr>
      <w:b/>
      <w:bCs/>
      <w:smallCaps/>
      <w:color w:val="365F91" w:themeColor="accent1" w:themeShade="BF"/>
      <w:spacing w:val="5"/>
    </w:rPr>
  </w:style>
  <w:style w:type="table" w:styleId="ae">
    <w:name w:val="Table Grid"/>
    <w:basedOn w:val="a1"/>
    <w:uiPriority w:val="59"/>
    <w:rsid w:val="00A70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19</cp:revision>
  <dcterms:created xsi:type="dcterms:W3CDTF">2026-06-01T06:15:00Z</dcterms:created>
  <dcterms:modified xsi:type="dcterms:W3CDTF">2026-07-02T02:45:00Z</dcterms:modified>
</cp:coreProperties>
</file>