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4536"/>
        <w:gridCol w:w="709"/>
      </w:tblGrid>
      <w:tr w:rsidR="00D15C4E" w:rsidRPr="00D15C4E" w14:paraId="669297FB" w14:textId="48C7F0ED" w:rsidTr="00F92985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1984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134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4536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70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1E3614" w:rsidRPr="00D15C4E" w14:paraId="49EC159A" w14:textId="77777777" w:rsidTr="00F9298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1E3614" w:rsidRDefault="001E3614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6CFEB013" w:rsidR="00346B58" w:rsidRPr="00346B58" w:rsidRDefault="009C2F46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 w:rsidRPr="009C2F46">
              <w:rPr>
                <w:rFonts w:asciiTheme="majorEastAsia" w:eastAsiaTheme="majorEastAsia" w:hAnsiTheme="majorEastAsia" w:cs="Arial" w:hint="eastAsia"/>
                <w:sz w:val="22"/>
              </w:rPr>
              <w:t>クリップボード 用箋挟 クロス貼 A4 長辺とじ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50B4CFFE" w:rsidR="001E3614" w:rsidRPr="001B3455" w:rsidRDefault="009C2F46" w:rsidP="001E36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color w:val="30201A"/>
                <w:sz w:val="22"/>
              </w:rPr>
              <w:t>コクヨ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A7E" w14:textId="658A6A39" w:rsidR="00F92985" w:rsidRPr="00330A81" w:rsidRDefault="009C2F46" w:rsidP="00634B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9C2F46">
              <w:rPr>
                <w:rFonts w:ascii="ＭＳ ゴシック" w:eastAsia="ＭＳ ゴシック" w:hAnsi="ＭＳ ゴシック" w:hint="eastAsia"/>
                <w:sz w:val="22"/>
              </w:rPr>
              <w:t>ヨハ-23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4B521FCA" w:rsidR="001E3614" w:rsidRDefault="009C2F46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5個</w:t>
            </w:r>
          </w:p>
        </w:tc>
      </w:tr>
      <w:tr w:rsidR="00634BAF" w:rsidRPr="00D15C4E" w14:paraId="67408720" w14:textId="77777777" w:rsidTr="00F92985">
        <w:trPr>
          <w:trHeight w:val="989"/>
        </w:trPr>
        <w:tc>
          <w:tcPr>
            <w:tcW w:w="710" w:type="dxa"/>
            <w:vAlign w:val="center"/>
          </w:tcPr>
          <w:p w14:paraId="39A7BC20" w14:textId="332AE26D" w:rsidR="00634BAF" w:rsidRDefault="009C2F46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E9AB" w14:textId="6C2AC24F" w:rsidR="00634BAF" w:rsidRPr="00942D46" w:rsidRDefault="00942D46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 w:rsidRPr="00942D46">
              <w:rPr>
                <w:rFonts w:asciiTheme="majorEastAsia" w:eastAsiaTheme="majorEastAsia" w:hAnsiTheme="majorEastAsia" w:cs="Arial" w:hint="eastAsia"/>
                <w:sz w:val="22"/>
              </w:rPr>
              <w:t xml:space="preserve">カラーインデックス A4タテ 5山2穴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415A" w14:textId="25270D60" w:rsidR="00634BAF" w:rsidRDefault="00942D46" w:rsidP="009C2F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 w:rsidRPr="00942D46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キングジム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F9D4" w14:textId="1BB82C9E" w:rsidR="00634BAF" w:rsidRPr="00264FF0" w:rsidRDefault="00F92985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942D46" w:rsidRPr="00942D46">
              <w:rPr>
                <w:rFonts w:asciiTheme="majorEastAsia" w:eastAsiaTheme="majorEastAsia" w:hAnsiTheme="majorEastAsia" w:cs="Arial" w:hint="eastAsia"/>
                <w:sz w:val="22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5A7" w14:textId="39EE96DB" w:rsidR="00634BAF" w:rsidRDefault="00942D46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2個</w:t>
            </w:r>
          </w:p>
        </w:tc>
      </w:tr>
      <w:tr w:rsidR="00942D46" w:rsidRPr="00D15C4E" w14:paraId="70478528" w14:textId="77777777" w:rsidTr="00F92985">
        <w:trPr>
          <w:trHeight w:val="989"/>
        </w:trPr>
        <w:tc>
          <w:tcPr>
            <w:tcW w:w="710" w:type="dxa"/>
            <w:vAlign w:val="center"/>
          </w:tcPr>
          <w:p w14:paraId="22C8F9C4" w14:textId="691B15BD" w:rsidR="00942D46" w:rsidRDefault="00E32A14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A80D" w14:textId="6D5659F5" w:rsidR="00942D46" w:rsidRPr="00942D46" w:rsidRDefault="00E32A14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 w:rsidRPr="00E32A14">
              <w:rPr>
                <w:rFonts w:asciiTheme="majorEastAsia" w:eastAsiaTheme="majorEastAsia" w:hAnsiTheme="majorEastAsia" w:cs="Arial" w:hint="eastAsia"/>
                <w:sz w:val="22"/>
              </w:rPr>
              <w:t xml:space="preserve">ダブルクリップ小徳用パック 100個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B804" w14:textId="2B8B5D28" w:rsidR="00942D46" w:rsidRPr="00942D46" w:rsidRDefault="00E32A14" w:rsidP="009C2F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 w:rsidRPr="00E32A14">
              <w:rPr>
                <w:rFonts w:asciiTheme="majorEastAsia" w:eastAsiaTheme="majorEastAsia" w:hAnsiTheme="majorEastAsia" w:cs="Arial" w:hint="eastAsia"/>
                <w:sz w:val="22"/>
              </w:rPr>
              <w:t>プラス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3B43" w14:textId="021B7379" w:rsidR="00942D46" w:rsidRPr="00264FF0" w:rsidRDefault="00E32A14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E32A14">
              <w:rPr>
                <w:rFonts w:ascii="ＭＳ ゴシック" w:eastAsia="ＭＳ ゴシック" w:hAnsi="ＭＳ ゴシック"/>
                <w:sz w:val="22"/>
              </w:rPr>
              <w:t>CP-105-10P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998" w14:textId="590EFF15" w:rsidR="00942D46" w:rsidRDefault="00E32A14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2個</w:t>
            </w:r>
          </w:p>
        </w:tc>
      </w:tr>
    </w:tbl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57D0ACFE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942D46">
        <w:rPr>
          <w:rFonts w:ascii="HG丸ｺﾞｼｯｸM-PRO" w:eastAsia="HG丸ｺﾞｼｯｸM-PRO" w:cs="HG丸ｺﾞｼｯｸM-PRO" w:hint="eastAsia"/>
          <w:kern w:val="0"/>
          <w:sz w:val="22"/>
        </w:rPr>
        <w:t>７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942D46">
        <w:rPr>
          <w:rFonts w:ascii="HG丸ｺﾞｼｯｸM-PRO" w:eastAsia="HG丸ｺﾞｼｯｸM-PRO" w:cs="HG丸ｺﾞｼｯｸM-PRO" w:hint="eastAsia"/>
          <w:kern w:val="0"/>
          <w:sz w:val="22"/>
        </w:rPr>
        <w:t>１３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0BA3888C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67680F">
        <w:rPr>
          <w:rFonts w:ascii="HG丸ｺﾞｼｯｸM-PRO" w:eastAsia="HG丸ｺﾞｼｯｸM-PRO" w:cs="HG丸ｺﾞｼｯｸM-PRO" w:hint="eastAsia"/>
          <w:kern w:val="0"/>
          <w:sz w:val="22"/>
        </w:rPr>
        <w:t>７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942D46">
        <w:rPr>
          <w:rFonts w:ascii="HG丸ｺﾞｼｯｸM-PRO" w:eastAsia="HG丸ｺﾞｼｯｸM-PRO" w:cs="HG丸ｺﾞｼｯｸM-PRO" w:hint="eastAsia"/>
          <w:kern w:val="0"/>
          <w:sz w:val="22"/>
        </w:rPr>
        <w:t>３１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14F6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D7975"/>
    <w:rsid w:val="001E1CE9"/>
    <w:rsid w:val="001E3614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87DE1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58"/>
    <w:rsid w:val="00346B8E"/>
    <w:rsid w:val="00352455"/>
    <w:rsid w:val="00354E50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BAF"/>
    <w:rsid w:val="00634C3C"/>
    <w:rsid w:val="00650B6B"/>
    <w:rsid w:val="00663292"/>
    <w:rsid w:val="00667269"/>
    <w:rsid w:val="00674410"/>
    <w:rsid w:val="0067680F"/>
    <w:rsid w:val="006802AD"/>
    <w:rsid w:val="006B221D"/>
    <w:rsid w:val="006B4405"/>
    <w:rsid w:val="006B6FDD"/>
    <w:rsid w:val="006D454E"/>
    <w:rsid w:val="006E0A61"/>
    <w:rsid w:val="006E541D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2E52"/>
    <w:rsid w:val="00826142"/>
    <w:rsid w:val="008333E4"/>
    <w:rsid w:val="00850BA5"/>
    <w:rsid w:val="008625C4"/>
    <w:rsid w:val="008678E4"/>
    <w:rsid w:val="00877A55"/>
    <w:rsid w:val="00881561"/>
    <w:rsid w:val="00890584"/>
    <w:rsid w:val="008D15CD"/>
    <w:rsid w:val="008E15E1"/>
    <w:rsid w:val="00942D46"/>
    <w:rsid w:val="00952D1A"/>
    <w:rsid w:val="0097048E"/>
    <w:rsid w:val="00973143"/>
    <w:rsid w:val="00973C13"/>
    <w:rsid w:val="00990673"/>
    <w:rsid w:val="00996829"/>
    <w:rsid w:val="009A1940"/>
    <w:rsid w:val="009B2953"/>
    <w:rsid w:val="009C27C3"/>
    <w:rsid w:val="009C2F46"/>
    <w:rsid w:val="009E407E"/>
    <w:rsid w:val="009E4A04"/>
    <w:rsid w:val="009F7A62"/>
    <w:rsid w:val="00A34A13"/>
    <w:rsid w:val="00AB4400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02657"/>
    <w:rsid w:val="00E3238F"/>
    <w:rsid w:val="00E32A14"/>
    <w:rsid w:val="00E37464"/>
    <w:rsid w:val="00E44C3B"/>
    <w:rsid w:val="00E576A1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4480E"/>
    <w:rsid w:val="00F6088C"/>
    <w:rsid w:val="00F80311"/>
    <w:rsid w:val="00F83FEC"/>
    <w:rsid w:val="00F84B3F"/>
    <w:rsid w:val="00F92985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10</cp:revision>
  <cp:lastPrinted>2025-01-24T09:57:00Z</cp:lastPrinted>
  <dcterms:created xsi:type="dcterms:W3CDTF">2026-04-20T10:02:00Z</dcterms:created>
  <dcterms:modified xsi:type="dcterms:W3CDTF">2026-07-07T08:24:00Z</dcterms:modified>
</cp:coreProperties>
</file>